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4" w:rsidRPr="00570A84" w:rsidRDefault="0026033F" w:rsidP="00570A84">
      <w:pPr>
        <w:widowControl/>
        <w:jc w:val="left"/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bookmarkStart w:id="0" w:name="OLE_LINK3"/>
      <w:bookmarkStart w:id="1" w:name="OLE_LINK4"/>
      <w:r w:rsidR="00570A84" w:rsidRPr="00570A84">
        <w:rPr>
          <w:rFonts w:ascii="微软雅黑" w:eastAsia="微软雅黑" w:hAnsi="微软雅黑" w:cs="Arial" w:hint="eastAsia"/>
          <w:sz w:val="16"/>
          <w:szCs w:val="16"/>
        </w:rPr>
        <w:t>《中意乐安游交通意外伤害保险》</w:t>
      </w:r>
    </w:p>
    <w:p w:rsidR="00570A84" w:rsidRDefault="00570A84" w:rsidP="00570A84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组成：</w:t>
      </w:r>
      <w:bookmarkEnd w:id="0"/>
      <w:bookmarkEnd w:id="1"/>
      <w:r w:rsidRPr="00570A84">
        <w:rPr>
          <w:rFonts w:ascii="微软雅黑" w:eastAsia="微软雅黑" w:hAnsi="微软雅黑" w:cs="Arial" w:hint="eastAsia"/>
          <w:sz w:val="16"/>
          <w:szCs w:val="16"/>
        </w:rPr>
        <w:t>《中意乐安游交通意外伤害保险》</w:t>
      </w:r>
      <w:r w:rsidR="008A22AC">
        <w:rPr>
          <w:rFonts w:ascii="微软雅黑" w:eastAsia="微软雅黑" w:hAnsi="微软雅黑" w:cs="Arial" w:hint="eastAsia"/>
          <w:sz w:val="16"/>
          <w:szCs w:val="16"/>
        </w:rPr>
        <w:t>、</w:t>
      </w:r>
      <w:r w:rsidRPr="00570A84">
        <w:rPr>
          <w:rFonts w:ascii="微软雅黑" w:eastAsia="微软雅黑" w:hAnsi="微软雅黑" w:cs="Arial" w:hint="eastAsia"/>
          <w:sz w:val="16"/>
          <w:szCs w:val="16"/>
        </w:rPr>
        <w:t>《中意附加旅行交通意外伤害保险》</w:t>
      </w:r>
    </w:p>
    <w:p w:rsidR="0026033F" w:rsidRPr="00A74608" w:rsidRDefault="0026033F" w:rsidP="00570A84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Pr="00A74608">
        <w:rPr>
          <w:rFonts w:ascii="微软雅黑" w:eastAsia="微软雅黑" w:hAnsi="微软雅黑" w:cs="Arial" w:hint="eastAsia"/>
          <w:sz w:val="16"/>
          <w:szCs w:val="16"/>
        </w:rPr>
        <w:t>意外险</w:t>
      </w:r>
    </w:p>
    <w:p w:rsidR="00AD761F" w:rsidRPr="00A74608" w:rsidRDefault="00AD761F" w:rsidP="00AD761F">
      <w:pPr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  <w:r w:rsidRPr="00A74608">
        <w:rPr>
          <w:rFonts w:ascii="微软雅黑" w:eastAsia="微软雅黑" w:hAnsi="微软雅黑" w:cs="Arial" w:hint="eastAsia"/>
          <w:sz w:val="16"/>
          <w:szCs w:val="16"/>
        </w:rPr>
        <w:t>投保年龄：18-59周岁</w:t>
      </w:r>
    </w:p>
    <w:p w:rsidR="00AD761F" w:rsidRPr="008D334F" w:rsidRDefault="00AD761F" w:rsidP="00570A84">
      <w:pPr>
        <w:widowControl/>
        <w:ind w:firstLineChars="700" w:firstLine="1120"/>
        <w:jc w:val="left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sz w:val="16"/>
          <w:szCs w:val="16"/>
        </w:rPr>
        <w:t>保障期：1年</w:t>
      </w:r>
      <w:r w:rsidR="008D334F">
        <w:rPr>
          <w:rFonts w:ascii="微软雅黑" w:eastAsia="微软雅黑" w:hAnsi="微软雅黑" w:cs="Arial" w:hint="eastAsia"/>
          <w:sz w:val="16"/>
          <w:szCs w:val="16"/>
        </w:rPr>
        <w:t xml:space="preserve">    </w:t>
      </w:r>
      <w:r w:rsidR="008D334F" w:rsidRPr="008D334F">
        <w:rPr>
          <w:rFonts w:ascii="微软雅黑" w:eastAsia="微软雅黑" w:hAnsi="微软雅黑" w:cs="Arial" w:hint="eastAsia"/>
          <w:sz w:val="16"/>
          <w:szCs w:val="16"/>
        </w:rPr>
        <w:t>保证续保期间：3年</w:t>
      </w:r>
    </w:p>
    <w:p w:rsidR="00570A84" w:rsidRDefault="0026033F" w:rsidP="0026033F">
      <w:pPr>
        <w:tabs>
          <w:tab w:val="left" w:pos="1350"/>
        </w:tabs>
        <w:jc w:val="left"/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</w:p>
    <w:p w:rsidR="00570A84" w:rsidRPr="00570A84" w:rsidRDefault="00570A84" w:rsidP="00570A84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全面的意外保障</w:t>
      </w:r>
    </w:p>
    <w:p w:rsidR="00570A84" w:rsidRPr="00570A84" w:rsidRDefault="00570A84" w:rsidP="00570A84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免体检</w:t>
      </w:r>
    </w:p>
    <w:p w:rsidR="00570A84" w:rsidRPr="00570A84" w:rsidRDefault="00570A84" w:rsidP="00570A84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电话投保，方便快捷，</w:t>
      </w:r>
    </w:p>
    <w:p w:rsidR="00570A84" w:rsidRPr="00570A84" w:rsidRDefault="00570A84" w:rsidP="00570A84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保费少保额高，可以连续三年免体检续保，三年保费恒定不变</w:t>
      </w:r>
    </w:p>
    <w:p w:rsidR="00570A84" w:rsidRPr="00570A84" w:rsidRDefault="00570A84" w:rsidP="00570A84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保障额度高</w:t>
      </w:r>
    </w:p>
    <w:p w:rsidR="00570A84" w:rsidRPr="00570A84" w:rsidRDefault="00570A84" w:rsidP="00570A84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没有观察期，保障次日零时生效</w:t>
      </w:r>
    </w:p>
    <w:p w:rsidR="0026033F" w:rsidRPr="00570A84" w:rsidRDefault="0026033F" w:rsidP="00570A84">
      <w:pPr>
        <w:tabs>
          <w:tab w:val="left" w:pos="1350"/>
        </w:tabs>
        <w:jc w:val="left"/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570A84" w:rsidRDefault="00570A84" w:rsidP="00130DDD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 xml:space="preserve">客户王先生准备一次旅行，购买一份中意“乐安游”计划                                     </w:t>
      </w:r>
    </w:p>
    <w:p w:rsidR="00570A84" w:rsidRDefault="00570A84" w:rsidP="00130DDD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 xml:space="preserve">年缴188元                                                                      </w:t>
      </w:r>
    </w:p>
    <w:p w:rsidR="00570A84" w:rsidRDefault="00570A84" w:rsidP="00130DDD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 xml:space="preserve">20万交通意外保障                                                             </w:t>
      </w:r>
    </w:p>
    <w:p w:rsidR="00570A84" w:rsidRDefault="00570A84" w:rsidP="00130DDD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 xml:space="preserve">100万航空保障                                                                 </w:t>
      </w:r>
    </w:p>
    <w:p w:rsidR="00570A84" w:rsidRDefault="00570A84" w:rsidP="00130DDD">
      <w:pPr>
        <w:rPr>
          <w:rFonts w:ascii="微软雅黑" w:eastAsia="微软雅黑" w:hAnsi="微软雅黑" w:cs="Arial"/>
          <w:sz w:val="16"/>
          <w:szCs w:val="16"/>
        </w:rPr>
      </w:pPr>
      <w:r w:rsidRPr="00570A84">
        <w:rPr>
          <w:rFonts w:ascii="微软雅黑" w:eastAsia="微软雅黑" w:hAnsi="微软雅黑" w:cs="Arial" w:hint="eastAsia"/>
          <w:sz w:val="16"/>
          <w:szCs w:val="16"/>
        </w:rPr>
        <w:t>100万特定意外保障</w:t>
      </w:r>
    </w:p>
    <w:p w:rsidR="00130DDD" w:rsidRPr="00A74608" w:rsidRDefault="00130DDD" w:rsidP="00130DDD">
      <w:pPr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cs="Arial" w:hint="eastAsia"/>
          <w:sz w:val="16"/>
          <w:szCs w:val="16"/>
        </w:rPr>
        <w:t>附注：</w:t>
      </w:r>
    </w:p>
    <w:p w:rsidR="00130DDD" w:rsidRPr="00A74608" w:rsidRDefault="00130DDD" w:rsidP="00130DD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本保障由</w:t>
      </w:r>
      <w:proofErr w:type="gramEnd"/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中意人寿保险有限公司提供。</w:t>
      </w:r>
    </w:p>
    <w:p w:rsidR="00130DDD" w:rsidRPr="00A74608" w:rsidRDefault="00130DDD" w:rsidP="00130DDD">
      <w:pPr>
        <w:widowControl/>
        <w:jc w:val="left"/>
        <w:rPr>
          <w:rFonts w:ascii="微软雅黑" w:eastAsia="微软雅黑" w:hAnsi="微软雅黑" w:cs="Arial"/>
          <w:sz w:val="16"/>
          <w:szCs w:val="16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本保障适用于</w:t>
      </w:r>
      <w:r w:rsidR="00570A84" w:rsidRPr="00570A8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《中意乐安游交通意外伤害保险》</w:t>
      </w:r>
      <w:r w:rsidR="008A22AC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、</w:t>
      </w:r>
      <w:r w:rsidR="00570A84" w:rsidRPr="00570A8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《中意附加旅行交通意外伤害保险》</w:t>
      </w: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D60C7C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397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8.95pt;height:36.6pt" o:ole="">
            <v:imagedata r:id="rId8" o:title=""/>
          </v:shape>
          <o:OLEObject Type="Embed" ProgID="Package" ShapeID="_x0000_i1026" DrawAspect="Content" ObjectID="_1557923626" r:id="rId9"/>
        </w:object>
      </w:r>
      <w:bookmarkStart w:id="2" w:name="_GoBack"/>
      <w:bookmarkEnd w:id="2"/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130DDD" w:rsidRPr="00A74608" w:rsidRDefault="00130DDD" w:rsidP="00130DD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24295D" w:rsidRPr="00A74608" w:rsidRDefault="0024295D" w:rsidP="0024295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A74608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※本保险计划仅限于北京、上海、广东、江苏、深圳、辽宁、四川、陕西、山东、黑龙江、湖北、河南、浙江客户参与。</w:t>
      </w:r>
    </w:p>
    <w:p w:rsidR="0024295D" w:rsidRPr="00A74608" w:rsidRDefault="0024295D" w:rsidP="0024295D">
      <w:pPr>
        <w:tabs>
          <w:tab w:val="left" w:pos="1350"/>
        </w:tabs>
        <w:jc w:val="left"/>
        <w:rPr>
          <w:rFonts w:ascii="微软雅黑" w:eastAsia="微软雅黑" w:hAnsi="微软雅黑"/>
          <w:sz w:val="16"/>
          <w:szCs w:val="16"/>
          <w:lang w:val="en-GB"/>
        </w:rPr>
      </w:pPr>
    </w:p>
    <w:p w:rsidR="00845E38" w:rsidRPr="00A74608" w:rsidRDefault="00845E38" w:rsidP="00845E38">
      <w:pPr>
        <w:widowControl/>
        <w:spacing w:line="525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刘先生在乘坐公共汽车时发生车祸，导致双侧眼球缺失，被保险人可以得到的理赔金额是：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</w:r>
      <w:r w:rsidRPr="00A74608">
        <w:rPr>
          <w:rFonts w:ascii="微软雅黑" w:eastAsia="微软雅黑" w:hAnsi="微软雅黑" w:cs="Tahoma" w:hint="eastAsia"/>
          <w:b/>
          <w:bCs/>
          <w:vanish/>
          <w:color w:val="787878"/>
          <w:kern w:val="0"/>
          <w:sz w:val="16"/>
          <w:szCs w:val="16"/>
        </w:rPr>
        <w:t>20万[（1）*100%]+ 40万[（3）*100%]+ 10万[（4）*100%]+ 8000 [（5）*100%] = 70.8万</w:t>
      </w:r>
    </w:p>
    <w:p w:rsidR="00845E38" w:rsidRPr="00A74608" w:rsidRDefault="00845E38" w:rsidP="00845E38">
      <w:pPr>
        <w:widowControl/>
        <w:spacing w:line="360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刘先生过马路时遭到汽车碰撞导致头部受伤，在意外事故发生180天内因外伤性颅脑损伤导致身故,被保险人的家人可以得到的理赔金额是：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</w:r>
      <w:r w:rsidRPr="00A74608">
        <w:rPr>
          <w:rFonts w:ascii="微软雅黑" w:eastAsia="微软雅黑" w:hAnsi="微软雅黑" w:cs="Tahoma" w:hint="eastAsia"/>
          <w:b/>
          <w:bCs/>
          <w:vanish/>
          <w:color w:val="787878"/>
          <w:kern w:val="0"/>
          <w:sz w:val="16"/>
          <w:szCs w:val="16"/>
        </w:rPr>
        <w:t>20万[（1）* 100%]+ 20万[（2）* 100%] =40万</w:t>
      </w:r>
    </w:p>
    <w:p w:rsidR="00845E38" w:rsidRPr="00A74608" w:rsidRDefault="00E73472" w:rsidP="00845E38">
      <w:pPr>
        <w:widowControl/>
        <w:spacing w:before="300" w:line="360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  <w:pict>
          <v:rect id="_x0000_i1025" style="width:0;height:1.5pt" o:hralign="center" o:hrstd="t" o:hrnoshade="t" o:hr="t" stroked="f"/>
        </w:pict>
      </w:r>
    </w:p>
    <w:p w:rsidR="00845E38" w:rsidRPr="00A74608" w:rsidRDefault="00845E38" w:rsidP="00845E38">
      <w:pPr>
        <w:widowControl/>
        <w:spacing w:before="300" w:line="360" w:lineRule="atLeast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※ 本保障由招商信诺人寿保险有限公司提供。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  <w:t>※ 本保障适用于《招商信诺五年身故及残疾意外伤害保险》、《招商信诺附加五年机动车相关意外伤害保险》、《招商信诺附加五年公共运输工具意外伤害保险》、《招商信诺附加五年残疾意外伤害保险》、《招商信诺附加五年住院手术医疗保险》，</w:t>
      </w:r>
      <w:hyperlink r:id="rId10" w:tgtFrame="_blank" w:history="1">
        <w:r w:rsidRPr="00A74608">
          <w:rPr>
            <w:rFonts w:ascii="微软雅黑" w:eastAsia="微软雅黑" w:hAnsi="微软雅黑" w:cs="Tahoma" w:hint="eastAsia"/>
            <w:vanish/>
            <w:color w:val="FF0000"/>
            <w:kern w:val="0"/>
            <w:sz w:val="16"/>
            <w:szCs w:val="16"/>
            <w:u w:val="single"/>
          </w:rPr>
          <w:t>点击查看具体条款</w:t>
        </w:r>
      </w:hyperlink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。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  <w:t>※ 本介绍内容仅供参考，详细内容请参阅保险合同之保险条款，并以保险合同之规定内容为准。</w:t>
      </w: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br/>
        <w:t>※本保险计划仅限于广东、北京、上海、浙江、江苏、四川、湖北、山东、辽宁、陕西和湖南地区客户参与。</w:t>
      </w:r>
    </w:p>
    <w:p w:rsidR="00845E38" w:rsidRPr="00A74608" w:rsidRDefault="00845E38" w:rsidP="00845E38">
      <w:pPr>
        <w:widowControl/>
        <w:spacing w:line="360" w:lineRule="atLeast"/>
        <w:ind w:firstLine="375"/>
        <w:jc w:val="left"/>
        <w:rPr>
          <w:rFonts w:ascii="微软雅黑" w:eastAsia="微软雅黑" w:hAnsi="微软雅黑" w:cs="Tahoma"/>
          <w:vanish/>
          <w:color w:val="787878"/>
          <w:kern w:val="0"/>
          <w:sz w:val="16"/>
          <w:szCs w:val="16"/>
        </w:rPr>
      </w:pPr>
      <w:r w:rsidRPr="00A74608">
        <w:rPr>
          <w:rFonts w:ascii="微软雅黑" w:eastAsia="微软雅黑" w:hAnsi="微软雅黑" w:cs="Tahoma" w:hint="eastAsia"/>
          <w:vanish/>
          <w:color w:val="787878"/>
          <w:kern w:val="0"/>
          <w:sz w:val="16"/>
          <w:szCs w:val="16"/>
        </w:rPr>
        <w:t>招商信诺人寿保险有限公司（以下简称“招商信诺人寿”）是2003年成立，由美国信诺集团和招商局集团下属子公司共同出资。美国信诺保险集团是美国四大商业健康保险公司之一，在全球30个国家和地区开展业务，其向世界8000多万客户提供医疗、牙科、行为健康、药品、视力、人寿、意外事故及伤残福利保险产品和服务，拥有超过110万间国际医护中心构成的全球网络。招商信诺人寿是以健康医疗险业务为特色的寿险公司，一直积极研发贴合国内市场需求的团体与个人人寿、健康、高端医疗、意外及伤残等保险产品，是国内第一家以销售保障型产品为主的寿险公司；在国内拥有超过420家公立及私立直付医疗机构，更与信诺全球110万间国际医护中心紧密合作。</w:t>
      </w:r>
    </w:p>
    <w:p w:rsidR="00845E38" w:rsidRPr="00A74608" w:rsidRDefault="00845E38">
      <w:pPr>
        <w:rPr>
          <w:rFonts w:ascii="微软雅黑" w:eastAsia="微软雅黑" w:hAnsi="微软雅黑" w:cs="Arial"/>
          <w:sz w:val="16"/>
          <w:szCs w:val="16"/>
        </w:rPr>
      </w:pPr>
    </w:p>
    <w:sectPr w:rsidR="00845E38" w:rsidRPr="00A74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72" w:rsidRDefault="00E73472" w:rsidP="0026033F">
      <w:r>
        <w:separator/>
      </w:r>
    </w:p>
  </w:endnote>
  <w:endnote w:type="continuationSeparator" w:id="0">
    <w:p w:rsidR="00E73472" w:rsidRDefault="00E73472" w:rsidP="002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72" w:rsidRDefault="00E73472" w:rsidP="0026033F">
      <w:r>
        <w:separator/>
      </w:r>
    </w:p>
  </w:footnote>
  <w:footnote w:type="continuationSeparator" w:id="0">
    <w:p w:rsidR="00E73472" w:rsidRDefault="00E73472" w:rsidP="0026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6"/>
    <w:rsid w:val="000A6946"/>
    <w:rsid w:val="000F0E3C"/>
    <w:rsid w:val="00130DDD"/>
    <w:rsid w:val="001322C4"/>
    <w:rsid w:val="001721D1"/>
    <w:rsid w:val="0024295D"/>
    <w:rsid w:val="0026033F"/>
    <w:rsid w:val="002D2E80"/>
    <w:rsid w:val="002D68E1"/>
    <w:rsid w:val="004238FE"/>
    <w:rsid w:val="00570A84"/>
    <w:rsid w:val="005750EE"/>
    <w:rsid w:val="006C0F43"/>
    <w:rsid w:val="006D2F1B"/>
    <w:rsid w:val="00845E38"/>
    <w:rsid w:val="008A22AC"/>
    <w:rsid w:val="008D334F"/>
    <w:rsid w:val="009705C8"/>
    <w:rsid w:val="009719D6"/>
    <w:rsid w:val="00A74608"/>
    <w:rsid w:val="00AD761F"/>
    <w:rsid w:val="00BE5951"/>
    <w:rsid w:val="00D60C7C"/>
    <w:rsid w:val="00E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3F"/>
    <w:rPr>
      <w:sz w:val="18"/>
      <w:szCs w:val="18"/>
    </w:rPr>
  </w:style>
  <w:style w:type="paragraph" w:customStyle="1" w:styleId="Default">
    <w:name w:val="Default"/>
    <w:rsid w:val="0026033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5E38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45E3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op1">
    <w:name w:val="p_top1"/>
    <w:basedOn w:val="a"/>
    <w:rsid w:val="00845E38"/>
    <w:pPr>
      <w:widowControl/>
      <w:spacing w:line="52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45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3F"/>
    <w:rPr>
      <w:sz w:val="18"/>
      <w:szCs w:val="18"/>
    </w:rPr>
  </w:style>
  <w:style w:type="paragraph" w:customStyle="1" w:styleId="Default">
    <w:name w:val="Default"/>
    <w:rsid w:val="0026033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5E38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45E3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op1">
    <w:name w:val="p_top1"/>
    <w:basedOn w:val="a"/>
    <w:rsid w:val="00845E38"/>
    <w:pPr>
      <w:widowControl/>
      <w:spacing w:line="52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4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DADADA"/>
                    <w:right w:val="none" w:sz="0" w:space="0" w:color="auto"/>
                  </w:divBdr>
                  <w:divsChild>
                    <w:div w:id="6134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DADADA"/>
                    <w:right w:val="none" w:sz="0" w:space="0" w:color="auto"/>
                  </w:divBdr>
                  <w:divsChild>
                    <w:div w:id="475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3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rd.cgbchina.com.cn/subsite/201408/19208329/images/download/xinfuwuyouwunianqigeren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019DB1-BC1E-44D2-9832-EEC5062B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1327</Characters>
  <Application>Microsoft Office Word</Application>
  <DocSecurity>0</DocSecurity>
  <Lines>11</Lines>
  <Paragraphs>3</Paragraphs>
  <ScaleCrop>false</ScaleCrop>
  <Company>gdb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17</cp:revision>
  <dcterms:created xsi:type="dcterms:W3CDTF">2016-11-20T09:11:00Z</dcterms:created>
  <dcterms:modified xsi:type="dcterms:W3CDTF">2017-06-02T07:47:00Z</dcterms:modified>
</cp:coreProperties>
</file>