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17" w:rsidRPr="00E048D4" w:rsidRDefault="00B84C9A" w:rsidP="00CE3A17">
      <w:pPr>
        <w:widowControl/>
        <w:rPr>
          <w:rFonts w:ascii="微软雅黑" w:eastAsia="微软雅黑" w:hAnsi="微软雅黑" w:cs="Arial"/>
          <w:sz w:val="16"/>
          <w:szCs w:val="16"/>
        </w:rPr>
      </w:pPr>
      <w:r w:rsidRPr="00E048D4">
        <w:rPr>
          <w:rFonts w:ascii="微软雅黑" w:eastAsia="微软雅黑" w:hAnsi="微软雅黑" w:cs="Arial" w:hint="eastAsia"/>
          <w:b/>
          <w:color w:val="FF0000"/>
          <w:sz w:val="16"/>
          <w:szCs w:val="16"/>
        </w:rPr>
        <w:t>产品名称：</w:t>
      </w:r>
      <w:r w:rsidR="004225AE" w:rsidRPr="004225AE">
        <w:rPr>
          <w:rFonts w:ascii="微软雅黑" w:eastAsia="微软雅黑" w:hAnsi="微软雅黑" w:cs="Arial" w:hint="eastAsia"/>
          <w:sz w:val="16"/>
          <w:szCs w:val="16"/>
        </w:rPr>
        <w:t>中英</w:t>
      </w:r>
      <w:proofErr w:type="gramStart"/>
      <w:r w:rsidR="004225AE" w:rsidRPr="004225AE">
        <w:rPr>
          <w:rFonts w:ascii="微软雅黑" w:eastAsia="微软雅黑" w:hAnsi="微软雅黑" w:cs="Arial" w:hint="eastAsia"/>
          <w:sz w:val="16"/>
          <w:szCs w:val="16"/>
        </w:rPr>
        <w:t>人寿金</w:t>
      </w:r>
      <w:proofErr w:type="gramEnd"/>
      <w:r w:rsidR="004225AE" w:rsidRPr="004225AE">
        <w:rPr>
          <w:rFonts w:ascii="微软雅黑" w:eastAsia="微软雅黑" w:hAnsi="微软雅黑" w:cs="Arial" w:hint="eastAsia"/>
          <w:sz w:val="16"/>
          <w:szCs w:val="16"/>
        </w:rPr>
        <w:t>如意意外伤害保险</w:t>
      </w:r>
    </w:p>
    <w:p w:rsidR="00E048D4" w:rsidRPr="00F15934" w:rsidRDefault="00E048D4" w:rsidP="00E048D4">
      <w:pPr>
        <w:widowControl/>
        <w:rPr>
          <w:rFonts w:ascii="微软雅黑" w:eastAsia="微软雅黑" w:hAnsi="微软雅黑" w:cs="Arial"/>
          <w:sz w:val="16"/>
          <w:szCs w:val="16"/>
        </w:rPr>
      </w:pPr>
      <w:r w:rsidRPr="00E048D4">
        <w:rPr>
          <w:rFonts w:ascii="微软雅黑" w:eastAsia="微软雅黑" w:hAnsi="微软雅黑" w:cs="Arial" w:hint="eastAsia"/>
          <w:b/>
          <w:color w:val="FF0000"/>
          <w:sz w:val="16"/>
          <w:szCs w:val="16"/>
        </w:rPr>
        <w:t>组合</w:t>
      </w:r>
      <w:r w:rsidRPr="00E048D4">
        <w:rPr>
          <w:rFonts w:ascii="微软雅黑" w:eastAsia="微软雅黑" w:hAnsi="微软雅黑" w:cs="Arial"/>
          <w:b/>
          <w:color w:val="FF0000"/>
          <w:sz w:val="16"/>
          <w:szCs w:val="16"/>
        </w:rPr>
        <w:t>：</w:t>
      </w:r>
      <w:r w:rsidR="00F15934" w:rsidRPr="00E048D4">
        <w:rPr>
          <w:rFonts w:ascii="微软雅黑" w:eastAsia="微软雅黑" w:hAnsi="微软雅黑" w:cs="Arial"/>
          <w:sz w:val="16"/>
          <w:szCs w:val="16"/>
        </w:rPr>
        <w:t xml:space="preserve"> </w:t>
      </w:r>
      <w:r w:rsidR="00F15934">
        <w:rPr>
          <w:rFonts w:ascii="微软雅黑" w:eastAsia="微软雅黑" w:hAnsi="微软雅黑" w:cs="Arial" w:hint="eastAsia"/>
          <w:sz w:val="16"/>
          <w:szCs w:val="16"/>
        </w:rPr>
        <w:t>《</w:t>
      </w:r>
      <w:r w:rsidR="004225AE" w:rsidRPr="004225AE">
        <w:rPr>
          <w:rFonts w:ascii="微软雅黑" w:eastAsia="微软雅黑" w:hAnsi="微软雅黑" w:cs="Arial" w:hint="eastAsia"/>
          <w:sz w:val="16"/>
          <w:szCs w:val="16"/>
        </w:rPr>
        <w:t>中英人寿金如意意外伤害保险</w:t>
      </w:r>
      <w:r w:rsidR="00F15934" w:rsidRPr="00F15934">
        <w:rPr>
          <w:rFonts w:ascii="微软雅黑" w:eastAsia="微软雅黑" w:hAnsi="微软雅黑" w:cs="Arial" w:hint="eastAsia"/>
          <w:sz w:val="16"/>
          <w:szCs w:val="16"/>
        </w:rPr>
        <w:t>》</w:t>
      </w:r>
    </w:p>
    <w:p w:rsidR="00B84C9A" w:rsidRPr="00E048D4" w:rsidRDefault="00B84C9A" w:rsidP="005B30BC">
      <w:pPr>
        <w:widowControl/>
        <w:spacing w:line="360" w:lineRule="auto"/>
        <w:jc w:val="left"/>
        <w:rPr>
          <w:rFonts w:ascii="微软雅黑" w:eastAsia="微软雅黑" w:hAnsi="微软雅黑" w:cs="Arial"/>
          <w:sz w:val="16"/>
          <w:szCs w:val="16"/>
        </w:rPr>
      </w:pPr>
      <w:r w:rsidRPr="00E048D4">
        <w:rPr>
          <w:rFonts w:ascii="微软雅黑" w:eastAsia="微软雅黑" w:hAnsi="微软雅黑" w:cs="Arial" w:hint="eastAsia"/>
          <w:b/>
          <w:color w:val="FF0000"/>
          <w:sz w:val="16"/>
          <w:szCs w:val="16"/>
        </w:rPr>
        <w:t>产品类别：</w:t>
      </w:r>
      <w:r w:rsidR="00F15934">
        <w:rPr>
          <w:rFonts w:ascii="微软雅黑" w:eastAsia="微软雅黑" w:hAnsi="微软雅黑" w:cs="Arial" w:hint="eastAsia"/>
          <w:sz w:val="16"/>
          <w:szCs w:val="16"/>
        </w:rPr>
        <w:t>赠险</w:t>
      </w:r>
    </w:p>
    <w:p w:rsidR="005B30BC" w:rsidRPr="00E048D4" w:rsidRDefault="005B30BC" w:rsidP="005B30BC">
      <w:pPr>
        <w:rPr>
          <w:rFonts w:ascii="微软雅黑" w:eastAsia="微软雅黑" w:hAnsi="微软雅黑" w:cs="Arial"/>
          <w:b/>
          <w:color w:val="FF0000"/>
          <w:sz w:val="16"/>
          <w:szCs w:val="16"/>
        </w:rPr>
      </w:pPr>
      <w:r w:rsidRPr="00E048D4">
        <w:rPr>
          <w:rFonts w:ascii="微软雅黑" w:eastAsia="微软雅黑" w:hAnsi="微软雅黑" w:cs="Arial" w:hint="eastAsia"/>
          <w:b/>
          <w:color w:val="FF0000"/>
          <w:sz w:val="16"/>
          <w:szCs w:val="16"/>
        </w:rPr>
        <w:t>基本信息：</w:t>
      </w:r>
    </w:p>
    <w:p w:rsidR="004225AE" w:rsidRDefault="005B30BC" w:rsidP="005B30BC">
      <w:pPr>
        <w:rPr>
          <w:rFonts w:ascii="宋体" w:hAnsi="宋体" w:cs="宋体"/>
          <w:bCs/>
          <w:kern w:val="0"/>
          <w:sz w:val="20"/>
          <w:szCs w:val="20"/>
        </w:rPr>
      </w:pPr>
      <w:r w:rsidRPr="00E048D4">
        <w:rPr>
          <w:rFonts w:ascii="微软雅黑" w:eastAsia="微软雅黑" w:hAnsi="微软雅黑" w:cs="Arial" w:hint="eastAsia"/>
          <w:sz w:val="16"/>
          <w:szCs w:val="16"/>
        </w:rPr>
        <w:t>投保年龄：</w:t>
      </w:r>
      <w:r w:rsidR="004225AE" w:rsidRPr="004225AE">
        <w:rPr>
          <w:rFonts w:ascii="微软雅黑" w:eastAsia="微软雅黑" w:hAnsi="微软雅黑" w:cs="Arial" w:hint="eastAsia"/>
          <w:sz w:val="16"/>
          <w:szCs w:val="16"/>
        </w:rPr>
        <w:t>0（出生满30天）-64周岁</w:t>
      </w:r>
    </w:p>
    <w:p w:rsidR="00E048D4" w:rsidRDefault="005B30BC" w:rsidP="00B84C9A">
      <w:pPr>
        <w:rPr>
          <w:rFonts w:ascii="微软雅黑" w:eastAsia="微软雅黑" w:hAnsi="微软雅黑" w:cs="Arial"/>
          <w:sz w:val="16"/>
          <w:szCs w:val="16"/>
        </w:rPr>
      </w:pPr>
      <w:r w:rsidRPr="00E048D4">
        <w:rPr>
          <w:rFonts w:ascii="微软雅黑" w:eastAsia="微软雅黑" w:hAnsi="微软雅黑" w:cs="Arial" w:hint="eastAsia"/>
          <w:sz w:val="16"/>
          <w:szCs w:val="16"/>
        </w:rPr>
        <w:t>保障期：</w:t>
      </w:r>
      <w:r w:rsidR="00362A26">
        <w:rPr>
          <w:rFonts w:ascii="微软雅黑" w:eastAsia="微软雅黑" w:hAnsi="微软雅黑" w:cs="Arial" w:hint="eastAsia"/>
          <w:sz w:val="16"/>
          <w:szCs w:val="16"/>
        </w:rPr>
        <w:t>1</w:t>
      </w:r>
      <w:r w:rsidR="004F574A">
        <w:rPr>
          <w:rFonts w:ascii="微软雅黑" w:eastAsia="微软雅黑" w:hAnsi="微软雅黑" w:cs="Arial" w:hint="eastAsia"/>
          <w:sz w:val="16"/>
          <w:szCs w:val="16"/>
        </w:rPr>
        <w:t>个月</w:t>
      </w:r>
      <w:r w:rsidR="00362A26">
        <w:rPr>
          <w:rFonts w:ascii="微软雅黑" w:eastAsia="微软雅黑" w:hAnsi="微软雅黑" w:cs="Arial" w:hint="eastAsia"/>
          <w:sz w:val="16"/>
          <w:szCs w:val="16"/>
        </w:rPr>
        <w:t>/3</w:t>
      </w:r>
      <w:r w:rsidR="00F15934">
        <w:rPr>
          <w:rFonts w:ascii="微软雅黑" w:eastAsia="微软雅黑" w:hAnsi="微软雅黑" w:cs="Arial" w:hint="eastAsia"/>
          <w:sz w:val="16"/>
          <w:szCs w:val="16"/>
        </w:rPr>
        <w:t>个月</w:t>
      </w:r>
    </w:p>
    <w:p w:rsidR="00E048D4" w:rsidRDefault="00E048D4" w:rsidP="00B84C9A">
      <w:pPr>
        <w:rPr>
          <w:rFonts w:ascii="微软雅黑" w:eastAsia="微软雅黑" w:hAnsi="微软雅黑" w:cs="Arial"/>
          <w:sz w:val="16"/>
          <w:szCs w:val="16"/>
        </w:rPr>
      </w:pPr>
      <w:r w:rsidRPr="00E048D4">
        <w:rPr>
          <w:rFonts w:ascii="微软雅黑" w:eastAsia="微软雅黑" w:hAnsi="微软雅黑" w:cs="Arial" w:hint="eastAsia"/>
          <w:b/>
          <w:color w:val="FF0000"/>
          <w:sz w:val="16"/>
          <w:szCs w:val="16"/>
        </w:rPr>
        <w:t>保险</w:t>
      </w:r>
      <w:r w:rsidR="00F15934">
        <w:rPr>
          <w:rFonts w:ascii="微软雅黑" w:eastAsia="微软雅黑" w:hAnsi="微软雅黑" w:cs="Arial" w:hint="eastAsia"/>
          <w:b/>
          <w:color w:val="FF0000"/>
          <w:sz w:val="16"/>
          <w:szCs w:val="16"/>
        </w:rPr>
        <w:t>金额：</w:t>
      </w:r>
      <w:r w:rsidR="004225AE">
        <w:rPr>
          <w:rFonts w:ascii="微软雅黑" w:eastAsia="微软雅黑" w:hAnsi="微软雅黑" w:cs="Arial"/>
          <w:sz w:val="16"/>
          <w:szCs w:val="16"/>
        </w:rPr>
        <w:t>1</w:t>
      </w:r>
      <w:r w:rsidR="004F574A">
        <w:rPr>
          <w:rFonts w:ascii="微软雅黑" w:eastAsia="微软雅黑" w:hAnsi="微软雅黑" w:cs="Arial" w:hint="eastAsia"/>
          <w:sz w:val="16"/>
          <w:szCs w:val="16"/>
        </w:rPr>
        <w:t>万/</w:t>
      </w:r>
      <w:r w:rsidR="004225AE">
        <w:rPr>
          <w:rFonts w:ascii="微软雅黑" w:eastAsia="微软雅黑" w:hAnsi="微软雅黑" w:cs="Arial"/>
          <w:sz w:val="16"/>
          <w:szCs w:val="16"/>
        </w:rPr>
        <w:t>3</w:t>
      </w:r>
      <w:r w:rsidR="004F574A">
        <w:rPr>
          <w:rFonts w:ascii="微软雅黑" w:eastAsia="微软雅黑" w:hAnsi="微软雅黑" w:cs="Arial" w:hint="eastAsia"/>
          <w:sz w:val="16"/>
          <w:szCs w:val="16"/>
        </w:rPr>
        <w:t>万</w:t>
      </w:r>
      <w:r w:rsidR="004225AE">
        <w:rPr>
          <w:rFonts w:ascii="微软雅黑" w:eastAsia="微软雅黑" w:hAnsi="微软雅黑" w:cs="Arial"/>
          <w:sz w:val="16"/>
          <w:szCs w:val="16"/>
        </w:rPr>
        <w:t>/10</w:t>
      </w:r>
      <w:r w:rsidR="004225AE">
        <w:rPr>
          <w:rFonts w:ascii="微软雅黑" w:eastAsia="微软雅黑" w:hAnsi="微软雅黑" w:cs="Arial" w:hint="eastAsia"/>
          <w:sz w:val="16"/>
          <w:szCs w:val="16"/>
        </w:rPr>
        <w:t>万</w:t>
      </w:r>
    </w:p>
    <w:p w:rsidR="004F574A" w:rsidRPr="00F15934" w:rsidRDefault="004F574A" w:rsidP="004F574A">
      <w:pPr>
        <w:rPr>
          <w:rFonts w:ascii="微软雅黑" w:eastAsia="微软雅黑" w:hAnsi="微软雅黑" w:cs="Arial"/>
          <w:b/>
          <w:color w:val="FF0000"/>
          <w:sz w:val="16"/>
          <w:szCs w:val="16"/>
        </w:rPr>
      </w:pPr>
      <w:r w:rsidRPr="00F15934">
        <w:rPr>
          <w:rFonts w:ascii="微软雅黑" w:eastAsia="微软雅黑" w:hAnsi="微软雅黑" w:cs="Arial" w:hint="eastAsia"/>
          <w:b/>
          <w:color w:val="FF0000"/>
          <w:sz w:val="16"/>
          <w:szCs w:val="16"/>
        </w:rPr>
        <w:t>保险</w:t>
      </w:r>
      <w:r w:rsidRPr="00F15934">
        <w:rPr>
          <w:rFonts w:ascii="微软雅黑" w:eastAsia="微软雅黑" w:hAnsi="微软雅黑" w:cs="Arial"/>
          <w:b/>
          <w:color w:val="FF0000"/>
          <w:sz w:val="16"/>
          <w:szCs w:val="16"/>
        </w:rPr>
        <w:t>责任：</w:t>
      </w:r>
    </w:p>
    <w:p w:rsidR="004F574A" w:rsidRPr="004F574A" w:rsidRDefault="004F574A" w:rsidP="004F574A">
      <w:pPr>
        <w:rPr>
          <w:rFonts w:ascii="微软雅黑" w:eastAsia="微软雅黑" w:hAnsi="微软雅黑" w:cs="Arial"/>
          <w:sz w:val="16"/>
          <w:szCs w:val="16"/>
        </w:rPr>
      </w:pPr>
      <w:r w:rsidRPr="004F574A">
        <w:rPr>
          <w:rFonts w:ascii="微软雅黑" w:eastAsia="微软雅黑" w:hAnsi="微软雅黑" w:cs="Arial" w:hint="eastAsia"/>
          <w:sz w:val="16"/>
          <w:szCs w:val="16"/>
        </w:rPr>
        <w:t>1、 意外身故保险金</w:t>
      </w:r>
    </w:p>
    <w:p w:rsidR="004F574A" w:rsidRPr="004F574A" w:rsidRDefault="004F574A" w:rsidP="004F574A">
      <w:pPr>
        <w:rPr>
          <w:rFonts w:ascii="微软雅黑" w:eastAsia="微软雅黑" w:hAnsi="微软雅黑" w:cs="Arial"/>
          <w:sz w:val="16"/>
          <w:szCs w:val="16"/>
        </w:rPr>
      </w:pPr>
      <w:r w:rsidRPr="004F574A">
        <w:rPr>
          <w:rFonts w:ascii="微软雅黑" w:eastAsia="微软雅黑" w:hAnsi="微软雅黑" w:cs="Arial" w:hint="eastAsia"/>
          <w:sz w:val="16"/>
          <w:szCs w:val="16"/>
        </w:rPr>
        <w:t>如果被保险人遭遇意外伤害事故，并自意外伤害事故发生之日起180 天（含）内，以此为直接且单独的原因身故的，我们按以下规定之一给付意外身故保险金，同时本合同终止。</w:t>
      </w:r>
    </w:p>
    <w:p w:rsidR="004F574A" w:rsidRPr="004F574A" w:rsidRDefault="004F574A" w:rsidP="004F574A">
      <w:pPr>
        <w:rPr>
          <w:rFonts w:ascii="微软雅黑" w:eastAsia="微软雅黑" w:hAnsi="微软雅黑" w:cs="Arial"/>
          <w:sz w:val="16"/>
          <w:szCs w:val="16"/>
        </w:rPr>
      </w:pPr>
      <w:r w:rsidRPr="004F574A">
        <w:rPr>
          <w:rFonts w:ascii="微软雅黑" w:eastAsia="微软雅黑" w:hAnsi="微软雅黑" w:cs="Arial" w:hint="eastAsia"/>
          <w:sz w:val="16"/>
          <w:szCs w:val="16"/>
        </w:rPr>
        <w:t>（1）如果被保险人因意外伤害事故导致身故，我们将按保险金额给付意外身故保险金；</w:t>
      </w:r>
    </w:p>
    <w:p w:rsidR="004F574A" w:rsidRPr="004F574A" w:rsidRDefault="004F574A" w:rsidP="004F574A">
      <w:pPr>
        <w:rPr>
          <w:rFonts w:ascii="微软雅黑" w:eastAsia="微软雅黑" w:hAnsi="微软雅黑" w:cs="Arial"/>
          <w:sz w:val="16"/>
          <w:szCs w:val="16"/>
        </w:rPr>
      </w:pPr>
      <w:r w:rsidRPr="004F574A">
        <w:rPr>
          <w:rFonts w:ascii="微软雅黑" w:eastAsia="微软雅黑" w:hAnsi="微软雅黑" w:cs="Arial" w:hint="eastAsia"/>
          <w:sz w:val="16"/>
          <w:szCs w:val="16"/>
        </w:rPr>
        <w:t>（2）如果被保险人因公共交通意外伤害事故导致身故，或在国家法定节日内因意外伤害事故导致身故，我们将按保险金额的二倍给付意外身故保险金；</w:t>
      </w:r>
    </w:p>
    <w:p w:rsidR="004F574A" w:rsidRPr="004F574A" w:rsidRDefault="004F574A" w:rsidP="004F574A">
      <w:pPr>
        <w:rPr>
          <w:rFonts w:ascii="微软雅黑" w:eastAsia="微软雅黑" w:hAnsi="微软雅黑" w:cs="Arial"/>
          <w:sz w:val="16"/>
          <w:szCs w:val="16"/>
        </w:rPr>
      </w:pPr>
      <w:r w:rsidRPr="004F574A">
        <w:rPr>
          <w:rFonts w:ascii="微软雅黑" w:eastAsia="微软雅黑" w:hAnsi="微软雅黑" w:cs="Arial" w:hint="eastAsia"/>
          <w:sz w:val="16"/>
          <w:szCs w:val="16"/>
        </w:rPr>
        <w:t>（3）如果被保险人在国外因意外伤害事故导致身故，我们将按保险金额的三倍给付意外身故保险金。</w:t>
      </w:r>
    </w:p>
    <w:p w:rsidR="004F574A" w:rsidRPr="004F574A" w:rsidRDefault="004F574A" w:rsidP="004F574A">
      <w:pPr>
        <w:rPr>
          <w:rFonts w:ascii="微软雅黑" w:eastAsia="微软雅黑" w:hAnsi="微软雅黑" w:cs="Arial"/>
          <w:sz w:val="16"/>
          <w:szCs w:val="16"/>
        </w:rPr>
      </w:pPr>
      <w:r w:rsidRPr="004F574A">
        <w:rPr>
          <w:rFonts w:ascii="微软雅黑" w:eastAsia="微软雅黑" w:hAnsi="微软雅黑" w:cs="Arial" w:hint="eastAsia"/>
          <w:sz w:val="16"/>
          <w:szCs w:val="16"/>
        </w:rPr>
        <w:t>2、 意外全残保险金</w:t>
      </w:r>
    </w:p>
    <w:p w:rsidR="004F574A" w:rsidRPr="004F574A" w:rsidRDefault="004F574A" w:rsidP="004F574A">
      <w:pPr>
        <w:rPr>
          <w:rFonts w:ascii="微软雅黑" w:eastAsia="微软雅黑" w:hAnsi="微软雅黑" w:cs="Arial"/>
          <w:sz w:val="16"/>
          <w:szCs w:val="16"/>
        </w:rPr>
      </w:pPr>
      <w:r w:rsidRPr="004F574A">
        <w:rPr>
          <w:rFonts w:ascii="微软雅黑" w:eastAsia="微软雅黑" w:hAnsi="微软雅黑" w:cs="Arial" w:hint="eastAsia"/>
          <w:sz w:val="16"/>
          <w:szCs w:val="16"/>
        </w:rPr>
        <w:t>如果被保险人遭遇意外伤害事故，并自意外伤害事故发生之日起 180 天（含）内，以此为直接且单独的原因全残的，我们按下列规定之一给付意外全残保险金，同时本合同终止。</w:t>
      </w:r>
    </w:p>
    <w:p w:rsidR="004F574A" w:rsidRPr="004F574A" w:rsidRDefault="004F574A" w:rsidP="004F574A">
      <w:pPr>
        <w:rPr>
          <w:rFonts w:ascii="微软雅黑" w:eastAsia="微软雅黑" w:hAnsi="微软雅黑" w:cs="Arial"/>
          <w:sz w:val="16"/>
          <w:szCs w:val="16"/>
        </w:rPr>
      </w:pPr>
      <w:r w:rsidRPr="004F574A">
        <w:rPr>
          <w:rFonts w:ascii="微软雅黑" w:eastAsia="微软雅黑" w:hAnsi="微软雅黑" w:cs="Arial" w:hint="eastAsia"/>
          <w:sz w:val="16"/>
          <w:szCs w:val="16"/>
        </w:rPr>
        <w:t>（1）如果被保险人因意外伤害事故导致全残，我们将按保险金额给付意外全残保险金；</w:t>
      </w:r>
    </w:p>
    <w:p w:rsidR="004F574A" w:rsidRPr="004F574A" w:rsidRDefault="004F574A" w:rsidP="004F574A">
      <w:pPr>
        <w:rPr>
          <w:rFonts w:ascii="微软雅黑" w:eastAsia="微软雅黑" w:hAnsi="微软雅黑" w:cs="Arial"/>
          <w:sz w:val="16"/>
          <w:szCs w:val="16"/>
        </w:rPr>
      </w:pPr>
      <w:r w:rsidRPr="004F574A">
        <w:rPr>
          <w:rFonts w:ascii="微软雅黑" w:eastAsia="微软雅黑" w:hAnsi="微软雅黑" w:cs="Arial" w:hint="eastAsia"/>
          <w:sz w:val="16"/>
          <w:szCs w:val="16"/>
        </w:rPr>
        <w:t>（2）如果被保险人因公共交通意外伤害事故导致全残，或在国家法定节日内因意外伤害事故导致全残，我们将按保险金额的二倍给付意外全残保险金；</w:t>
      </w:r>
    </w:p>
    <w:p w:rsidR="004F574A" w:rsidRPr="004F574A" w:rsidRDefault="004F574A" w:rsidP="004F574A">
      <w:pPr>
        <w:rPr>
          <w:rFonts w:ascii="微软雅黑" w:eastAsia="微软雅黑" w:hAnsi="微软雅黑" w:cs="Arial"/>
          <w:sz w:val="16"/>
          <w:szCs w:val="16"/>
        </w:rPr>
      </w:pPr>
      <w:r w:rsidRPr="004F574A">
        <w:rPr>
          <w:rFonts w:ascii="微软雅黑" w:eastAsia="微软雅黑" w:hAnsi="微软雅黑" w:cs="Arial" w:hint="eastAsia"/>
          <w:sz w:val="16"/>
          <w:szCs w:val="16"/>
        </w:rPr>
        <w:t>（3）如果被保险人在国外因意外伤害事故导致全残，我们将按保险金额的</w:t>
      </w:r>
      <w:proofErr w:type="gramStart"/>
      <w:r w:rsidRPr="004F574A">
        <w:rPr>
          <w:rFonts w:ascii="微软雅黑" w:eastAsia="微软雅黑" w:hAnsi="微软雅黑" w:cs="Arial" w:hint="eastAsia"/>
          <w:sz w:val="16"/>
          <w:szCs w:val="16"/>
        </w:rPr>
        <w:t>倍</w:t>
      </w:r>
      <w:proofErr w:type="gramEnd"/>
      <w:r w:rsidRPr="004F574A">
        <w:rPr>
          <w:rFonts w:ascii="微软雅黑" w:eastAsia="微软雅黑" w:hAnsi="微软雅黑" w:cs="Arial" w:hint="eastAsia"/>
          <w:sz w:val="16"/>
          <w:szCs w:val="16"/>
        </w:rPr>
        <w:t>给付意外全残保险金。</w:t>
      </w:r>
    </w:p>
    <w:p w:rsidR="004F574A" w:rsidRPr="004F574A" w:rsidRDefault="004F574A" w:rsidP="004F574A">
      <w:pPr>
        <w:rPr>
          <w:rFonts w:ascii="微软雅黑" w:eastAsia="微软雅黑" w:hAnsi="微软雅黑" w:cs="Arial"/>
          <w:sz w:val="16"/>
          <w:szCs w:val="16"/>
        </w:rPr>
      </w:pPr>
      <w:r w:rsidRPr="004F574A">
        <w:rPr>
          <w:rFonts w:ascii="微软雅黑" w:eastAsia="微软雅黑" w:hAnsi="微软雅黑" w:cs="Arial" w:hint="eastAsia"/>
          <w:sz w:val="16"/>
          <w:szCs w:val="16"/>
        </w:rPr>
        <w:t>以上意外身故保险金及意外全残保险金的给付以适用的最大倍数为准，不累加。</w:t>
      </w:r>
    </w:p>
    <w:p w:rsidR="004F574A" w:rsidRPr="004F574A" w:rsidRDefault="004F574A" w:rsidP="00B84C9A">
      <w:pPr>
        <w:rPr>
          <w:rFonts w:ascii="微软雅黑" w:eastAsia="微软雅黑" w:hAnsi="微软雅黑" w:cs="Arial"/>
          <w:b/>
          <w:color w:val="FF0000"/>
          <w:sz w:val="16"/>
          <w:szCs w:val="16"/>
        </w:rPr>
      </w:pPr>
    </w:p>
    <w:p w:rsidR="00B84C9A" w:rsidRPr="00E048D4" w:rsidRDefault="00B84C9A" w:rsidP="00B84C9A">
      <w:pPr>
        <w:rPr>
          <w:rFonts w:ascii="微软雅黑" w:eastAsia="微软雅黑" w:hAnsi="微软雅黑" w:cs="Arial"/>
          <w:b/>
          <w:color w:val="FF0000"/>
          <w:sz w:val="16"/>
          <w:szCs w:val="16"/>
        </w:rPr>
      </w:pPr>
      <w:r w:rsidRPr="00E048D4">
        <w:rPr>
          <w:rFonts w:ascii="微软雅黑" w:eastAsia="微软雅黑" w:hAnsi="微软雅黑" w:cs="Arial" w:hint="eastAsia"/>
          <w:b/>
          <w:color w:val="FF0000"/>
          <w:sz w:val="16"/>
          <w:szCs w:val="16"/>
        </w:rPr>
        <w:t>产品特色：</w:t>
      </w:r>
    </w:p>
    <w:p w:rsidR="004225AE" w:rsidRPr="004225AE" w:rsidRDefault="004225AE" w:rsidP="004225AE">
      <w:pPr>
        <w:rPr>
          <w:rFonts w:ascii="微软雅黑" w:eastAsia="微软雅黑" w:hAnsi="微软雅黑" w:cs="Arial"/>
          <w:sz w:val="16"/>
          <w:szCs w:val="16"/>
        </w:rPr>
      </w:pPr>
      <w:r w:rsidRPr="004225AE">
        <w:rPr>
          <w:rFonts w:ascii="微软雅黑" w:eastAsia="微软雅黑" w:hAnsi="微软雅黑" w:cs="Arial" w:hint="eastAsia"/>
          <w:sz w:val="16"/>
          <w:szCs w:val="16"/>
        </w:rPr>
        <w:t>免费意外身故及全残保险金保障</w:t>
      </w:r>
    </w:p>
    <w:p w:rsidR="004225AE" w:rsidRPr="004225AE" w:rsidRDefault="004225AE" w:rsidP="004225AE">
      <w:pPr>
        <w:rPr>
          <w:rFonts w:ascii="微软雅黑" w:eastAsia="微软雅黑" w:hAnsi="微软雅黑" w:cs="Arial"/>
          <w:sz w:val="16"/>
          <w:szCs w:val="16"/>
        </w:rPr>
      </w:pPr>
      <w:r w:rsidRPr="004225AE">
        <w:rPr>
          <w:rFonts w:ascii="微软雅黑" w:eastAsia="微软雅黑" w:hAnsi="微软雅黑" w:cs="Arial" w:hint="eastAsia"/>
          <w:sz w:val="16"/>
          <w:szCs w:val="16"/>
        </w:rPr>
        <w:t>公共交通意外身故及全残双倍保障</w:t>
      </w:r>
    </w:p>
    <w:p w:rsidR="004225AE" w:rsidRPr="004225AE" w:rsidRDefault="004225AE" w:rsidP="004225AE">
      <w:pPr>
        <w:rPr>
          <w:rFonts w:ascii="微软雅黑" w:eastAsia="微软雅黑" w:hAnsi="微软雅黑" w:cs="Arial"/>
          <w:sz w:val="16"/>
          <w:szCs w:val="16"/>
        </w:rPr>
      </w:pPr>
      <w:r w:rsidRPr="004225AE">
        <w:rPr>
          <w:rFonts w:ascii="微软雅黑" w:eastAsia="微软雅黑" w:hAnsi="微软雅黑" w:cs="Arial" w:hint="eastAsia"/>
          <w:sz w:val="16"/>
          <w:szCs w:val="16"/>
        </w:rPr>
        <w:t>法定节假日意外身故及全残双倍保障</w:t>
      </w:r>
    </w:p>
    <w:p w:rsidR="004225AE" w:rsidRDefault="004225AE" w:rsidP="004225AE">
      <w:pPr>
        <w:rPr>
          <w:rFonts w:ascii="微软雅黑" w:eastAsia="微软雅黑" w:hAnsi="微软雅黑" w:cs="Arial"/>
          <w:sz w:val="16"/>
          <w:szCs w:val="16"/>
        </w:rPr>
      </w:pPr>
      <w:r w:rsidRPr="004225AE">
        <w:rPr>
          <w:rFonts w:ascii="微软雅黑" w:eastAsia="微软雅黑" w:hAnsi="微软雅黑" w:cs="Arial" w:hint="eastAsia"/>
          <w:sz w:val="16"/>
          <w:szCs w:val="16"/>
        </w:rPr>
        <w:t>国外意外身故及全残三倍保障</w:t>
      </w:r>
    </w:p>
    <w:p w:rsidR="00B84C9A" w:rsidRPr="00E048D4" w:rsidRDefault="00B84C9A" w:rsidP="004225AE">
      <w:pPr>
        <w:rPr>
          <w:rFonts w:ascii="微软雅黑" w:eastAsia="微软雅黑" w:hAnsi="微软雅黑" w:cs="Arial"/>
          <w:b/>
          <w:color w:val="FF0000"/>
          <w:sz w:val="16"/>
          <w:szCs w:val="16"/>
        </w:rPr>
      </w:pPr>
      <w:r w:rsidRPr="00E048D4">
        <w:rPr>
          <w:rFonts w:ascii="微软雅黑" w:eastAsia="微软雅黑" w:hAnsi="微软雅黑" w:cs="Arial" w:hint="eastAsia"/>
          <w:b/>
          <w:color w:val="FF0000"/>
          <w:sz w:val="16"/>
          <w:szCs w:val="16"/>
        </w:rPr>
        <w:t>投保示例：</w:t>
      </w:r>
    </w:p>
    <w:p w:rsidR="004225AE" w:rsidRPr="004225AE" w:rsidRDefault="004225AE" w:rsidP="004225AE">
      <w:pPr>
        <w:rPr>
          <w:rFonts w:ascii="微软雅黑" w:eastAsia="微软雅黑" w:hAnsi="微软雅黑" w:cs="Arial"/>
          <w:sz w:val="16"/>
          <w:szCs w:val="16"/>
        </w:rPr>
      </w:pPr>
      <w:r w:rsidRPr="004225AE">
        <w:rPr>
          <w:rFonts w:ascii="微软雅黑" w:eastAsia="微软雅黑" w:hAnsi="微软雅黑" w:cs="Arial" w:hint="eastAsia"/>
          <w:sz w:val="16"/>
          <w:szCs w:val="16"/>
        </w:rPr>
        <w:t>安先生，30岁，免费领取该保险，保障3个月；1万元保额；无需缴费；保障内容：</w:t>
      </w:r>
    </w:p>
    <w:p w:rsidR="004225AE" w:rsidRPr="004225AE" w:rsidRDefault="004225AE" w:rsidP="004225AE">
      <w:pPr>
        <w:rPr>
          <w:rFonts w:ascii="微软雅黑" w:eastAsia="微软雅黑" w:hAnsi="微软雅黑" w:cs="Arial"/>
          <w:sz w:val="16"/>
          <w:szCs w:val="16"/>
        </w:rPr>
      </w:pPr>
      <w:r w:rsidRPr="004225AE">
        <w:rPr>
          <w:rFonts w:ascii="微软雅黑" w:eastAsia="微软雅黑" w:hAnsi="微软雅黑" w:cs="Arial" w:hint="eastAsia"/>
          <w:sz w:val="16"/>
          <w:szCs w:val="16"/>
        </w:rPr>
        <w:t>意外身故及全残保险金保障：1万</w:t>
      </w:r>
    </w:p>
    <w:p w:rsidR="004225AE" w:rsidRPr="004225AE" w:rsidRDefault="004225AE" w:rsidP="004225AE">
      <w:pPr>
        <w:rPr>
          <w:rFonts w:ascii="微软雅黑" w:eastAsia="微软雅黑" w:hAnsi="微软雅黑" w:cs="Arial"/>
          <w:sz w:val="16"/>
          <w:szCs w:val="16"/>
        </w:rPr>
      </w:pPr>
      <w:r w:rsidRPr="004225AE">
        <w:rPr>
          <w:rFonts w:ascii="微软雅黑" w:eastAsia="微软雅黑" w:hAnsi="微软雅黑" w:cs="Arial" w:hint="eastAsia"/>
          <w:sz w:val="16"/>
          <w:szCs w:val="16"/>
        </w:rPr>
        <w:t>公共交通意外身故及全残双倍保障：2万</w:t>
      </w:r>
    </w:p>
    <w:p w:rsidR="004225AE" w:rsidRPr="004225AE" w:rsidRDefault="004225AE" w:rsidP="004225AE">
      <w:pPr>
        <w:rPr>
          <w:rFonts w:ascii="微软雅黑" w:eastAsia="微软雅黑" w:hAnsi="微软雅黑" w:cs="Arial"/>
          <w:sz w:val="16"/>
          <w:szCs w:val="16"/>
        </w:rPr>
      </w:pPr>
      <w:r w:rsidRPr="004225AE">
        <w:rPr>
          <w:rFonts w:ascii="微软雅黑" w:eastAsia="微软雅黑" w:hAnsi="微软雅黑" w:cs="Arial" w:hint="eastAsia"/>
          <w:sz w:val="16"/>
          <w:szCs w:val="16"/>
        </w:rPr>
        <w:t>法定节假日意外身故及全残双倍保障：2万</w:t>
      </w:r>
    </w:p>
    <w:p w:rsidR="004225AE" w:rsidRDefault="004225AE" w:rsidP="004225AE">
      <w:pPr>
        <w:rPr>
          <w:rFonts w:ascii="微软雅黑" w:eastAsia="微软雅黑" w:hAnsi="微软雅黑" w:cs="Arial"/>
          <w:sz w:val="16"/>
          <w:szCs w:val="16"/>
        </w:rPr>
      </w:pPr>
      <w:r w:rsidRPr="004225AE">
        <w:rPr>
          <w:rFonts w:ascii="微软雅黑" w:eastAsia="微软雅黑" w:hAnsi="微软雅黑" w:cs="Arial" w:hint="eastAsia"/>
          <w:sz w:val="16"/>
          <w:szCs w:val="16"/>
        </w:rPr>
        <w:t>国外意外身故及全残三倍保障：3万</w:t>
      </w:r>
    </w:p>
    <w:p w:rsidR="005561ED" w:rsidRPr="00E048D4" w:rsidRDefault="005561ED" w:rsidP="004225AE">
      <w:pPr>
        <w:rPr>
          <w:rFonts w:ascii="微软雅黑" w:eastAsia="微软雅黑" w:hAnsi="微软雅黑"/>
          <w:b/>
          <w:color w:val="FF0000"/>
          <w:sz w:val="16"/>
          <w:szCs w:val="16"/>
          <w:lang w:val="en-GB"/>
        </w:rPr>
      </w:pPr>
      <w:r w:rsidRPr="00E048D4">
        <w:rPr>
          <w:rFonts w:ascii="微软雅黑" w:eastAsia="微软雅黑" w:hAnsi="微软雅黑" w:hint="eastAsia"/>
          <w:b/>
          <w:color w:val="FF0000"/>
          <w:sz w:val="16"/>
          <w:szCs w:val="16"/>
          <w:lang w:val="en-GB"/>
        </w:rPr>
        <w:t xml:space="preserve">※ </w:t>
      </w:r>
      <w:proofErr w:type="gramStart"/>
      <w:r w:rsidRPr="00E048D4">
        <w:rPr>
          <w:rFonts w:ascii="微软雅黑" w:eastAsia="微软雅黑" w:hAnsi="微软雅黑" w:hint="eastAsia"/>
          <w:b/>
          <w:color w:val="FF0000"/>
          <w:sz w:val="16"/>
          <w:szCs w:val="16"/>
          <w:lang w:val="en-GB"/>
        </w:rPr>
        <w:t>本保障由</w:t>
      </w:r>
      <w:proofErr w:type="gramEnd"/>
      <w:r w:rsidRPr="00E048D4">
        <w:rPr>
          <w:rFonts w:ascii="微软雅黑" w:eastAsia="微软雅黑" w:hAnsi="微软雅黑" w:hint="eastAsia"/>
          <w:b/>
          <w:color w:val="FF0000"/>
          <w:sz w:val="16"/>
          <w:szCs w:val="16"/>
          <w:lang w:val="en-GB"/>
        </w:rPr>
        <w:t>中英人寿保险有限公司提供。</w:t>
      </w:r>
    </w:p>
    <w:p w:rsidR="005561ED" w:rsidRPr="00E048D4" w:rsidRDefault="005561ED" w:rsidP="005561ED">
      <w:pPr>
        <w:rPr>
          <w:rFonts w:ascii="微软雅黑" w:eastAsia="微软雅黑" w:hAnsi="微软雅黑"/>
          <w:b/>
          <w:color w:val="FF0000"/>
          <w:sz w:val="16"/>
          <w:szCs w:val="16"/>
          <w:lang w:val="en-GB"/>
        </w:rPr>
      </w:pPr>
      <w:r w:rsidRPr="00E048D4">
        <w:rPr>
          <w:rFonts w:ascii="微软雅黑" w:eastAsia="微软雅黑" w:hAnsi="微软雅黑" w:hint="eastAsia"/>
          <w:b/>
          <w:color w:val="FF0000"/>
          <w:sz w:val="16"/>
          <w:szCs w:val="16"/>
          <w:lang w:val="en-GB"/>
        </w:rPr>
        <w:t xml:space="preserve">※ </w:t>
      </w:r>
      <w:r w:rsidR="0033540C" w:rsidRPr="00E048D4">
        <w:rPr>
          <w:rFonts w:ascii="微软雅黑" w:eastAsia="微软雅黑" w:hAnsi="微软雅黑" w:hint="eastAsia"/>
          <w:b/>
          <w:color w:val="FF0000"/>
          <w:sz w:val="16"/>
          <w:szCs w:val="16"/>
          <w:lang w:val="en-GB"/>
        </w:rPr>
        <w:t>本保障适用</w:t>
      </w:r>
      <w:r w:rsidR="00F15934">
        <w:rPr>
          <w:rFonts w:ascii="微软雅黑" w:eastAsia="微软雅黑" w:hAnsi="微软雅黑" w:hint="eastAsia"/>
          <w:b/>
          <w:color w:val="FF0000"/>
          <w:sz w:val="16"/>
          <w:szCs w:val="16"/>
          <w:lang w:val="en-GB"/>
        </w:rPr>
        <w:t>《</w:t>
      </w:r>
      <w:r w:rsidR="004225AE" w:rsidRPr="004225AE">
        <w:rPr>
          <w:rFonts w:ascii="微软雅黑" w:eastAsia="微软雅黑" w:hAnsi="微软雅黑" w:hint="eastAsia"/>
          <w:b/>
          <w:color w:val="FF0000"/>
          <w:sz w:val="16"/>
          <w:szCs w:val="16"/>
          <w:lang w:val="en-GB"/>
        </w:rPr>
        <w:t>中英人寿金如意意外伤害保险》</w:t>
      </w:r>
      <w:r w:rsidRPr="00E048D4">
        <w:rPr>
          <w:rFonts w:ascii="微软雅黑" w:eastAsia="微软雅黑" w:hAnsi="微软雅黑" w:hint="eastAsia"/>
          <w:b/>
          <w:color w:val="FF0000"/>
          <w:sz w:val="16"/>
          <w:szCs w:val="16"/>
          <w:lang w:val="en-GB"/>
        </w:rPr>
        <w:t>，点击</w:t>
      </w:r>
      <w:r w:rsidR="007D44CC">
        <w:rPr>
          <w:rFonts w:ascii="微软雅黑" w:eastAsia="微软雅黑" w:hAnsi="微软雅黑"/>
          <w:b/>
          <w:color w:val="FF0000"/>
          <w:sz w:val="16"/>
          <w:szCs w:val="16"/>
          <w:lang w:val="en-GB"/>
        </w:rPr>
        <w:object w:dxaOrig="355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pt;height:36.6pt" o:ole="">
            <v:imagedata r:id="rId8" o:title=""/>
          </v:shape>
          <o:OLEObject Type="Embed" ProgID="Package" ShapeID="_x0000_i1025" DrawAspect="Content" ObjectID="_1557922853" r:id="rId9"/>
        </w:object>
      </w:r>
      <w:bookmarkStart w:id="0" w:name="_GoBack"/>
      <w:bookmarkEnd w:id="0"/>
      <w:r w:rsidRPr="00E048D4">
        <w:rPr>
          <w:rFonts w:ascii="微软雅黑" w:eastAsia="微软雅黑" w:hAnsi="微软雅黑" w:hint="eastAsia"/>
          <w:b/>
          <w:color w:val="FF0000"/>
          <w:sz w:val="16"/>
          <w:szCs w:val="16"/>
          <w:lang w:val="en-GB"/>
        </w:rPr>
        <w:t>查看具体条款。</w:t>
      </w:r>
    </w:p>
    <w:p w:rsidR="005561ED" w:rsidRPr="00E048D4" w:rsidRDefault="005561ED" w:rsidP="005561ED">
      <w:pPr>
        <w:rPr>
          <w:rFonts w:ascii="微软雅黑" w:eastAsia="微软雅黑" w:hAnsi="微软雅黑"/>
          <w:b/>
          <w:color w:val="FF0000"/>
          <w:sz w:val="16"/>
          <w:szCs w:val="16"/>
          <w:lang w:val="en-GB"/>
        </w:rPr>
      </w:pPr>
      <w:r w:rsidRPr="00E048D4">
        <w:rPr>
          <w:rFonts w:ascii="微软雅黑" w:eastAsia="微软雅黑" w:hAnsi="微软雅黑" w:hint="eastAsia"/>
          <w:b/>
          <w:color w:val="FF0000"/>
          <w:sz w:val="16"/>
          <w:szCs w:val="16"/>
          <w:lang w:val="en-GB"/>
        </w:rPr>
        <w:t>※ 本介绍内容仅供参考，详细内容请参阅保险合同之保险条款，并以保险合同之规定内容为准。</w:t>
      </w:r>
    </w:p>
    <w:p w:rsidR="004443C1" w:rsidRPr="00E048D4" w:rsidRDefault="004443C1" w:rsidP="004443C1">
      <w:pPr>
        <w:rPr>
          <w:rFonts w:ascii="微软雅黑" w:eastAsia="微软雅黑" w:hAnsi="微软雅黑"/>
          <w:b/>
          <w:color w:val="FF0000"/>
          <w:sz w:val="16"/>
          <w:szCs w:val="16"/>
          <w:lang w:val="en-GB"/>
        </w:rPr>
      </w:pPr>
      <w:r w:rsidRPr="00E048D4">
        <w:rPr>
          <w:rFonts w:ascii="微软雅黑" w:eastAsia="微软雅黑" w:hAnsi="微软雅黑" w:hint="eastAsia"/>
          <w:b/>
          <w:color w:val="FF0000"/>
          <w:sz w:val="16"/>
          <w:szCs w:val="16"/>
          <w:lang w:val="en-GB"/>
        </w:rPr>
        <w:t>※本保险计划仅限于广东、辽宁、山东、四川、河北、湖北、福建、湖南、上海、河南、江苏、黑龙江客户参与。</w:t>
      </w:r>
    </w:p>
    <w:p w:rsidR="00B84C9A" w:rsidRPr="00E048D4" w:rsidRDefault="00B84C9A" w:rsidP="00B84C9A">
      <w:pPr>
        <w:rPr>
          <w:rFonts w:ascii="微软雅黑" w:eastAsia="微软雅黑" w:hAnsi="微软雅黑" w:cs="Arial"/>
          <w:sz w:val="16"/>
          <w:szCs w:val="16"/>
          <w:lang w:val="en-GB"/>
        </w:rPr>
      </w:pPr>
    </w:p>
    <w:p w:rsidR="00B84C9A" w:rsidRPr="00E048D4" w:rsidRDefault="00B84C9A" w:rsidP="00B84C9A">
      <w:pPr>
        <w:rPr>
          <w:rFonts w:ascii="微软雅黑" w:eastAsia="微软雅黑" w:hAnsi="微软雅黑" w:cs="Arial"/>
          <w:sz w:val="16"/>
          <w:szCs w:val="16"/>
        </w:rPr>
      </w:pPr>
    </w:p>
    <w:p w:rsidR="006E799F" w:rsidRPr="00E048D4" w:rsidRDefault="006E799F">
      <w:pPr>
        <w:rPr>
          <w:sz w:val="16"/>
          <w:szCs w:val="16"/>
        </w:rPr>
      </w:pPr>
    </w:p>
    <w:sectPr w:rsidR="006E799F" w:rsidRPr="00E048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78" w:rsidRDefault="003A0778" w:rsidP="00B84C9A">
      <w:r>
        <w:separator/>
      </w:r>
    </w:p>
  </w:endnote>
  <w:endnote w:type="continuationSeparator" w:id="0">
    <w:p w:rsidR="003A0778" w:rsidRDefault="003A0778" w:rsidP="00B8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ì."/>
    <w:panose1 w:val="02010609030101010101"/>
    <w:charset w:val="86"/>
    <w:family w:val="modern"/>
    <w:pitch w:val="fixed"/>
    <w:sig w:usb0="00000001" w:usb1="080E0000" w:usb2="00000010" w:usb3="00000000" w:csb0="00040000" w:csb1="00000000"/>
  </w:font>
  <w:font w:name="微软雅黑">
    <w:altName w:val=".￠èí..oú"/>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78" w:rsidRDefault="003A0778" w:rsidP="00B84C9A">
      <w:r>
        <w:separator/>
      </w:r>
    </w:p>
  </w:footnote>
  <w:footnote w:type="continuationSeparator" w:id="0">
    <w:p w:rsidR="003A0778" w:rsidRDefault="003A0778" w:rsidP="00B84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20FA3"/>
    <w:multiLevelType w:val="hybridMultilevel"/>
    <w:tmpl w:val="95EAD772"/>
    <w:lvl w:ilvl="0" w:tplc="28B040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36665E"/>
    <w:multiLevelType w:val="hybridMultilevel"/>
    <w:tmpl w:val="09B81210"/>
    <w:lvl w:ilvl="0" w:tplc="59EC0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A70121"/>
    <w:multiLevelType w:val="hybridMultilevel"/>
    <w:tmpl w:val="FFFAA638"/>
    <w:lvl w:ilvl="0" w:tplc="3F96DC4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DA05DA"/>
    <w:multiLevelType w:val="hybridMultilevel"/>
    <w:tmpl w:val="582E3960"/>
    <w:lvl w:ilvl="0" w:tplc="BCDCD11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F7"/>
    <w:rsid w:val="001F44D1"/>
    <w:rsid w:val="00225AC0"/>
    <w:rsid w:val="0033540C"/>
    <w:rsid w:val="00362A26"/>
    <w:rsid w:val="003A0778"/>
    <w:rsid w:val="003C4C8D"/>
    <w:rsid w:val="003E438A"/>
    <w:rsid w:val="004225AE"/>
    <w:rsid w:val="004443C1"/>
    <w:rsid w:val="004F574A"/>
    <w:rsid w:val="005164AB"/>
    <w:rsid w:val="0054180B"/>
    <w:rsid w:val="005561ED"/>
    <w:rsid w:val="005750EE"/>
    <w:rsid w:val="005B30BC"/>
    <w:rsid w:val="00625610"/>
    <w:rsid w:val="006801B3"/>
    <w:rsid w:val="006C0F43"/>
    <w:rsid w:val="006E799F"/>
    <w:rsid w:val="007D44CC"/>
    <w:rsid w:val="007E7747"/>
    <w:rsid w:val="008756F7"/>
    <w:rsid w:val="009B114C"/>
    <w:rsid w:val="00B84C9A"/>
    <w:rsid w:val="00C20A2C"/>
    <w:rsid w:val="00CB7914"/>
    <w:rsid w:val="00CC5891"/>
    <w:rsid w:val="00CE3A17"/>
    <w:rsid w:val="00D34162"/>
    <w:rsid w:val="00E048D4"/>
    <w:rsid w:val="00EF7876"/>
    <w:rsid w:val="00F15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C9A"/>
    <w:rPr>
      <w:sz w:val="18"/>
      <w:szCs w:val="18"/>
    </w:rPr>
  </w:style>
  <w:style w:type="paragraph" w:styleId="a4">
    <w:name w:val="footer"/>
    <w:basedOn w:val="a"/>
    <w:link w:val="Char0"/>
    <w:uiPriority w:val="99"/>
    <w:unhideWhenUsed/>
    <w:rsid w:val="00B84C9A"/>
    <w:pPr>
      <w:tabs>
        <w:tab w:val="center" w:pos="4153"/>
        <w:tab w:val="right" w:pos="8306"/>
      </w:tabs>
      <w:snapToGrid w:val="0"/>
      <w:jc w:val="left"/>
    </w:pPr>
    <w:rPr>
      <w:sz w:val="18"/>
      <w:szCs w:val="18"/>
    </w:rPr>
  </w:style>
  <w:style w:type="character" w:customStyle="1" w:styleId="Char0">
    <w:name w:val="页脚 Char"/>
    <w:basedOn w:val="a0"/>
    <w:link w:val="a4"/>
    <w:uiPriority w:val="99"/>
    <w:rsid w:val="00B84C9A"/>
    <w:rPr>
      <w:sz w:val="18"/>
      <w:szCs w:val="18"/>
    </w:rPr>
  </w:style>
  <w:style w:type="paragraph" w:styleId="a5">
    <w:name w:val="List Paragraph"/>
    <w:basedOn w:val="a"/>
    <w:uiPriority w:val="34"/>
    <w:qFormat/>
    <w:rsid w:val="00B84C9A"/>
    <w:pPr>
      <w:ind w:firstLineChars="200" w:firstLine="420"/>
    </w:pPr>
  </w:style>
  <w:style w:type="table" w:styleId="a6">
    <w:name w:val="Table Grid"/>
    <w:basedOn w:val="a1"/>
    <w:uiPriority w:val="59"/>
    <w:rsid w:val="00B84C9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4C9A"/>
    <w:pPr>
      <w:widowControl w:val="0"/>
      <w:autoSpaceDE w:val="0"/>
      <w:autoSpaceDN w:val="0"/>
      <w:adjustRightInd w:val="0"/>
    </w:pPr>
    <w:rPr>
      <w:rFonts w:ascii="楷体_GB2312" w:eastAsia="楷体_GB2312"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C9A"/>
    <w:rPr>
      <w:sz w:val="18"/>
      <w:szCs w:val="18"/>
    </w:rPr>
  </w:style>
  <w:style w:type="paragraph" w:styleId="a4">
    <w:name w:val="footer"/>
    <w:basedOn w:val="a"/>
    <w:link w:val="Char0"/>
    <w:uiPriority w:val="99"/>
    <w:unhideWhenUsed/>
    <w:rsid w:val="00B84C9A"/>
    <w:pPr>
      <w:tabs>
        <w:tab w:val="center" w:pos="4153"/>
        <w:tab w:val="right" w:pos="8306"/>
      </w:tabs>
      <w:snapToGrid w:val="0"/>
      <w:jc w:val="left"/>
    </w:pPr>
    <w:rPr>
      <w:sz w:val="18"/>
      <w:szCs w:val="18"/>
    </w:rPr>
  </w:style>
  <w:style w:type="character" w:customStyle="1" w:styleId="Char0">
    <w:name w:val="页脚 Char"/>
    <w:basedOn w:val="a0"/>
    <w:link w:val="a4"/>
    <w:uiPriority w:val="99"/>
    <w:rsid w:val="00B84C9A"/>
    <w:rPr>
      <w:sz w:val="18"/>
      <w:szCs w:val="18"/>
    </w:rPr>
  </w:style>
  <w:style w:type="paragraph" w:styleId="a5">
    <w:name w:val="List Paragraph"/>
    <w:basedOn w:val="a"/>
    <w:uiPriority w:val="34"/>
    <w:qFormat/>
    <w:rsid w:val="00B84C9A"/>
    <w:pPr>
      <w:ind w:firstLineChars="200" w:firstLine="420"/>
    </w:pPr>
  </w:style>
  <w:style w:type="table" w:styleId="a6">
    <w:name w:val="Table Grid"/>
    <w:basedOn w:val="a1"/>
    <w:uiPriority w:val="59"/>
    <w:rsid w:val="00B84C9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4C9A"/>
    <w:pPr>
      <w:widowControl w:val="0"/>
      <w:autoSpaceDE w:val="0"/>
      <w:autoSpaceDN w:val="0"/>
      <w:adjustRightInd w:val="0"/>
    </w:pPr>
    <w:rPr>
      <w:rFonts w:ascii="楷体_GB2312" w:eastAsia="楷体_GB2312"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0858">
      <w:bodyDiv w:val="1"/>
      <w:marLeft w:val="0"/>
      <w:marRight w:val="0"/>
      <w:marTop w:val="0"/>
      <w:marBottom w:val="0"/>
      <w:divBdr>
        <w:top w:val="none" w:sz="0" w:space="0" w:color="auto"/>
        <w:left w:val="none" w:sz="0" w:space="0" w:color="auto"/>
        <w:bottom w:val="none" w:sz="0" w:space="0" w:color="auto"/>
        <w:right w:val="none" w:sz="0" w:space="0" w:color="auto"/>
      </w:divBdr>
    </w:div>
    <w:div w:id="20297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147</Words>
  <Characters>844</Characters>
  <Application>Microsoft Office Word</Application>
  <DocSecurity>0</DocSecurity>
  <Lines>7</Lines>
  <Paragraphs>1</Paragraphs>
  <ScaleCrop>false</ScaleCrop>
  <Company>gdb</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刘莉洪</dc:creator>
  <cp:keywords/>
  <dc:description/>
  <cp:lastModifiedBy>陈立峰/个人银行部/总行/广发银行</cp:lastModifiedBy>
  <cp:revision>21</cp:revision>
  <dcterms:created xsi:type="dcterms:W3CDTF">2016-11-20T08:34:00Z</dcterms:created>
  <dcterms:modified xsi:type="dcterms:W3CDTF">2017-06-02T07:34:00Z</dcterms:modified>
</cp:coreProperties>
</file>