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84" w:rsidRPr="00570A84" w:rsidRDefault="0026033F" w:rsidP="00570A84">
      <w:pPr>
        <w:widowControl/>
        <w:jc w:val="left"/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A74608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产品名称：</w:t>
      </w:r>
      <w:bookmarkStart w:id="0" w:name="OLE_LINK3"/>
      <w:bookmarkStart w:id="1" w:name="OLE_LINK4"/>
      <w:r w:rsidR="002E1EB8">
        <w:rPr>
          <w:rFonts w:ascii="微软雅黑" w:eastAsia="微软雅黑" w:hAnsi="微软雅黑" w:cs="Arial" w:hint="eastAsia"/>
          <w:sz w:val="16"/>
          <w:szCs w:val="16"/>
        </w:rPr>
        <w:t>中意安逸行两全保险</w:t>
      </w:r>
    </w:p>
    <w:p w:rsidR="00824319" w:rsidRDefault="00570A84" w:rsidP="00570A84">
      <w:pPr>
        <w:widowControl/>
        <w:jc w:val="left"/>
        <w:rPr>
          <w:rFonts w:ascii="微软雅黑" w:eastAsia="微软雅黑" w:hAnsi="微软雅黑" w:cs="Arial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组成：</w:t>
      </w:r>
      <w:bookmarkEnd w:id="0"/>
      <w:bookmarkEnd w:id="1"/>
      <w:r w:rsidR="00B41B53" w:rsidRPr="00B41B53">
        <w:rPr>
          <w:rFonts w:ascii="微软雅黑" w:eastAsia="微软雅黑" w:hAnsi="微软雅黑" w:cs="Arial" w:hint="eastAsia"/>
          <w:sz w:val="16"/>
          <w:szCs w:val="16"/>
        </w:rPr>
        <w:t>《中意安逸行两全保险》《中意附加轻症疾病保险》《中意附加个人综合意外伤害保险》</w:t>
      </w:r>
    </w:p>
    <w:p w:rsidR="0026033F" w:rsidRPr="00A74608" w:rsidRDefault="0026033F" w:rsidP="00570A84">
      <w:pPr>
        <w:widowControl/>
        <w:jc w:val="left"/>
        <w:rPr>
          <w:rFonts w:ascii="微软雅黑" w:eastAsia="微软雅黑" w:hAnsi="微软雅黑" w:cs="Arial"/>
          <w:sz w:val="16"/>
          <w:szCs w:val="16"/>
        </w:rPr>
      </w:pPr>
      <w:r w:rsidRPr="00A74608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产品类别：</w:t>
      </w:r>
      <w:r w:rsidR="00824319" w:rsidRPr="00824319">
        <w:rPr>
          <w:rFonts w:ascii="微软雅黑" w:eastAsia="微软雅黑" w:hAnsi="微软雅黑" w:cs="Arial" w:hint="eastAsia"/>
          <w:sz w:val="16"/>
          <w:szCs w:val="16"/>
        </w:rPr>
        <w:t>终身型寿险</w:t>
      </w:r>
    </w:p>
    <w:p w:rsidR="00824319" w:rsidRDefault="00AD761F" w:rsidP="00824319">
      <w:pPr>
        <w:rPr>
          <w:rFonts w:ascii="微软雅黑" w:eastAsia="微软雅黑" w:hAnsi="微软雅黑" w:cs="Arial"/>
          <w:sz w:val="16"/>
          <w:szCs w:val="16"/>
        </w:rPr>
      </w:pPr>
      <w:r w:rsidRPr="00A74608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产品基本信息：</w:t>
      </w:r>
      <w:r w:rsidRPr="00A74608">
        <w:rPr>
          <w:rFonts w:ascii="微软雅黑" w:eastAsia="微软雅黑" w:hAnsi="微软雅黑" w:cs="Arial" w:hint="eastAsia"/>
          <w:sz w:val="16"/>
          <w:szCs w:val="16"/>
        </w:rPr>
        <w:t>投保年龄：</w:t>
      </w:r>
      <w:r w:rsidR="00B41B53">
        <w:rPr>
          <w:rFonts w:ascii="微软雅黑" w:eastAsia="微软雅黑" w:hAnsi="微软雅黑" w:cs="Arial"/>
          <w:sz w:val="16"/>
          <w:szCs w:val="16"/>
        </w:rPr>
        <w:t>18</w:t>
      </w:r>
      <w:r w:rsidR="00824319" w:rsidRPr="00824319">
        <w:rPr>
          <w:rFonts w:ascii="微软雅黑" w:eastAsia="微软雅黑" w:hAnsi="微软雅黑" w:cs="Arial" w:hint="eastAsia"/>
          <w:sz w:val="16"/>
          <w:szCs w:val="16"/>
        </w:rPr>
        <w:t>-</w:t>
      </w:r>
      <w:r w:rsidR="00B41B53">
        <w:rPr>
          <w:rFonts w:ascii="微软雅黑" w:eastAsia="微软雅黑" w:hAnsi="微软雅黑" w:cs="Arial"/>
          <w:sz w:val="16"/>
          <w:szCs w:val="16"/>
        </w:rPr>
        <w:t>45</w:t>
      </w:r>
      <w:r w:rsidR="00824319" w:rsidRPr="00824319">
        <w:rPr>
          <w:rFonts w:ascii="微软雅黑" w:eastAsia="微软雅黑" w:hAnsi="微软雅黑" w:cs="Arial" w:hint="eastAsia"/>
          <w:sz w:val="16"/>
          <w:szCs w:val="16"/>
        </w:rPr>
        <w:t>周岁</w:t>
      </w:r>
    </w:p>
    <w:p w:rsidR="00B41B53" w:rsidRDefault="00AD761F" w:rsidP="00B41B53">
      <w:pPr>
        <w:ind w:firstLineChars="700" w:firstLine="1120"/>
        <w:rPr>
          <w:rFonts w:ascii="微软雅黑" w:eastAsia="微软雅黑" w:hAnsi="微软雅黑" w:cs="Arial"/>
          <w:sz w:val="16"/>
          <w:szCs w:val="16"/>
        </w:rPr>
      </w:pPr>
      <w:r w:rsidRPr="00A74608">
        <w:rPr>
          <w:rFonts w:ascii="微软雅黑" w:eastAsia="微软雅黑" w:hAnsi="微软雅黑" w:cs="Arial" w:hint="eastAsia"/>
          <w:sz w:val="16"/>
          <w:szCs w:val="16"/>
        </w:rPr>
        <w:t>交费期间：</w:t>
      </w:r>
      <w:r w:rsidR="00B41B53" w:rsidRPr="00B41B53">
        <w:rPr>
          <w:rFonts w:ascii="微软雅黑" w:eastAsia="微软雅黑" w:hAnsi="微软雅黑" w:cs="Arial"/>
          <w:sz w:val="16"/>
          <w:szCs w:val="16"/>
        </w:rPr>
        <w:t>10/15/20</w:t>
      </w:r>
    </w:p>
    <w:p w:rsidR="00B41B53" w:rsidRDefault="00AD761F" w:rsidP="00B41B53">
      <w:pPr>
        <w:ind w:firstLineChars="700" w:firstLine="1120"/>
        <w:rPr>
          <w:rFonts w:ascii="微软雅黑" w:eastAsia="微软雅黑" w:hAnsi="微软雅黑" w:cs="Arial"/>
          <w:sz w:val="16"/>
          <w:szCs w:val="16"/>
        </w:rPr>
      </w:pPr>
      <w:r w:rsidRPr="00A74608">
        <w:rPr>
          <w:rFonts w:ascii="微软雅黑" w:eastAsia="微软雅黑" w:hAnsi="微软雅黑" w:cs="Arial" w:hint="eastAsia"/>
          <w:sz w:val="16"/>
          <w:szCs w:val="16"/>
        </w:rPr>
        <w:t>保障期：</w:t>
      </w:r>
      <w:r w:rsidR="00B41B53" w:rsidRPr="00B41B53">
        <w:rPr>
          <w:rFonts w:ascii="微软雅黑" w:eastAsia="微软雅黑" w:hAnsi="微软雅黑" w:cs="Arial" w:hint="eastAsia"/>
          <w:sz w:val="16"/>
          <w:szCs w:val="16"/>
        </w:rPr>
        <w:t>20</w:t>
      </w:r>
      <w:r w:rsidR="00B41B53">
        <w:rPr>
          <w:rFonts w:ascii="微软雅黑" w:eastAsia="微软雅黑" w:hAnsi="微软雅黑" w:cs="Arial" w:hint="eastAsia"/>
          <w:sz w:val="16"/>
          <w:szCs w:val="16"/>
        </w:rPr>
        <w:t>年</w:t>
      </w:r>
      <w:r w:rsidR="00B41B53" w:rsidRPr="00B41B53">
        <w:rPr>
          <w:rFonts w:ascii="微软雅黑" w:eastAsia="微软雅黑" w:hAnsi="微软雅黑" w:cs="Arial" w:hint="eastAsia"/>
          <w:sz w:val="16"/>
          <w:szCs w:val="16"/>
        </w:rPr>
        <w:t>/30</w:t>
      </w:r>
      <w:r w:rsidR="00B41B53">
        <w:rPr>
          <w:rFonts w:ascii="微软雅黑" w:eastAsia="微软雅黑" w:hAnsi="微软雅黑" w:cs="Arial" w:hint="eastAsia"/>
          <w:sz w:val="16"/>
          <w:szCs w:val="16"/>
        </w:rPr>
        <w:t>年</w:t>
      </w:r>
      <w:r w:rsidR="00B41B53" w:rsidRPr="00B41B53">
        <w:rPr>
          <w:rFonts w:ascii="微软雅黑" w:eastAsia="微软雅黑" w:hAnsi="微软雅黑" w:cs="Arial" w:hint="eastAsia"/>
          <w:sz w:val="16"/>
          <w:szCs w:val="16"/>
        </w:rPr>
        <w:t>/至65周岁</w:t>
      </w:r>
    </w:p>
    <w:p w:rsidR="00570A84" w:rsidRDefault="0026033F" w:rsidP="00B41B53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A74608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产品特色：</w:t>
      </w:r>
    </w:p>
    <w:p w:rsidR="00B41B53" w:rsidRPr="00B41B53" w:rsidRDefault="00B41B53" w:rsidP="00824319">
      <w:pPr>
        <w:tabs>
          <w:tab w:val="left" w:pos="1350"/>
        </w:tabs>
        <w:jc w:val="left"/>
        <w:rPr>
          <w:rFonts w:ascii="微软雅黑" w:eastAsia="微软雅黑" w:hAnsi="微软雅黑" w:cs="Arial"/>
          <w:sz w:val="16"/>
          <w:szCs w:val="16"/>
        </w:rPr>
      </w:pPr>
      <w:r w:rsidRPr="00B41B53">
        <w:rPr>
          <w:rFonts w:ascii="微软雅黑" w:eastAsia="微软雅黑" w:hAnsi="微软雅黑" w:cs="Arial" w:hint="eastAsia"/>
          <w:sz w:val="16"/>
          <w:szCs w:val="16"/>
        </w:rPr>
        <w:t xml:space="preserve">一是专注的保障，交较少的保费，获得较高的保障。                                        </w:t>
      </w:r>
    </w:p>
    <w:p w:rsidR="00B41B53" w:rsidRPr="00B41B53" w:rsidRDefault="00B41B53" w:rsidP="00824319">
      <w:pPr>
        <w:tabs>
          <w:tab w:val="left" w:pos="1350"/>
        </w:tabs>
        <w:jc w:val="left"/>
        <w:rPr>
          <w:rFonts w:ascii="微软雅黑" w:eastAsia="微软雅黑" w:hAnsi="微软雅黑" w:cs="Arial"/>
          <w:sz w:val="16"/>
          <w:szCs w:val="16"/>
        </w:rPr>
      </w:pPr>
      <w:r w:rsidRPr="00B41B53">
        <w:rPr>
          <w:rFonts w:ascii="微软雅黑" w:eastAsia="微软雅黑" w:hAnsi="微软雅黑" w:cs="Arial" w:hint="eastAsia"/>
          <w:sz w:val="16"/>
          <w:szCs w:val="16"/>
        </w:rPr>
        <w:t xml:space="preserve">二是满期返还。提供高额保障，同时也能够返还主险。                                   </w:t>
      </w:r>
    </w:p>
    <w:p w:rsidR="00824319" w:rsidRPr="00B41B53" w:rsidRDefault="00B41B53" w:rsidP="00824319">
      <w:pPr>
        <w:tabs>
          <w:tab w:val="left" w:pos="1350"/>
        </w:tabs>
        <w:jc w:val="left"/>
        <w:rPr>
          <w:rFonts w:ascii="微软雅黑" w:eastAsia="微软雅黑" w:hAnsi="微软雅黑" w:cs="Arial"/>
          <w:sz w:val="16"/>
          <w:szCs w:val="16"/>
        </w:rPr>
      </w:pPr>
      <w:r w:rsidRPr="00B41B53">
        <w:rPr>
          <w:rFonts w:ascii="微软雅黑" w:eastAsia="微软雅黑" w:hAnsi="微软雅黑" w:cs="Arial" w:hint="eastAsia"/>
          <w:sz w:val="16"/>
          <w:szCs w:val="16"/>
        </w:rPr>
        <w:t>三是轻症疾病额外给付</w:t>
      </w:r>
    </w:p>
    <w:p w:rsidR="00B41B53" w:rsidRDefault="00B41B53" w:rsidP="00824319">
      <w:pPr>
        <w:tabs>
          <w:tab w:val="left" w:pos="1350"/>
        </w:tabs>
        <w:jc w:val="left"/>
        <w:rPr>
          <w:rFonts w:ascii="微软雅黑" w:eastAsia="微软雅黑" w:hAnsi="微软雅黑" w:cs="Arial"/>
          <w:sz w:val="16"/>
          <w:szCs w:val="16"/>
        </w:rPr>
      </w:pPr>
    </w:p>
    <w:p w:rsidR="0026033F" w:rsidRPr="00570A84" w:rsidRDefault="0026033F" w:rsidP="00824319">
      <w:pPr>
        <w:tabs>
          <w:tab w:val="left" w:pos="1350"/>
        </w:tabs>
        <w:jc w:val="left"/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投保示例：</w:t>
      </w:r>
    </w:p>
    <w:p w:rsidR="00B41B53" w:rsidRPr="00B41B53" w:rsidRDefault="00B41B53" w:rsidP="00B41B53">
      <w:pPr>
        <w:rPr>
          <w:rFonts w:ascii="微软雅黑" w:eastAsia="微软雅黑" w:hAnsi="微软雅黑" w:cs="Arial"/>
          <w:sz w:val="16"/>
          <w:szCs w:val="16"/>
        </w:rPr>
      </w:pPr>
      <w:r w:rsidRPr="00B41B53">
        <w:rPr>
          <w:rFonts w:ascii="微软雅黑" w:eastAsia="微软雅黑" w:hAnsi="微软雅黑" w:cs="Arial" w:hint="eastAsia"/>
          <w:sz w:val="16"/>
          <w:szCs w:val="16"/>
        </w:rPr>
        <w:t>刘女士，30岁，某外资公司行政人员，近期刚刚投保了“中意安逸行综合保障计划”，主险/附加</w:t>
      </w:r>
      <w:proofErr w:type="gramStart"/>
      <w:r w:rsidRPr="00B41B53">
        <w:rPr>
          <w:rFonts w:ascii="微软雅黑" w:eastAsia="微软雅黑" w:hAnsi="微软雅黑" w:cs="Arial" w:hint="eastAsia"/>
          <w:sz w:val="16"/>
          <w:szCs w:val="16"/>
        </w:rPr>
        <w:t>险基本</w:t>
      </w:r>
      <w:proofErr w:type="gramEnd"/>
      <w:r w:rsidRPr="00B41B53">
        <w:rPr>
          <w:rFonts w:ascii="微软雅黑" w:eastAsia="微软雅黑" w:hAnsi="微软雅黑" w:cs="Arial" w:hint="eastAsia"/>
          <w:sz w:val="16"/>
          <w:szCs w:val="16"/>
        </w:rPr>
        <w:t>保险保额分别为50万元/10万元，保险期间30年，交费期间20年，年交保费4921元(主险：4170元，附加险：751元)。</w:t>
      </w:r>
    </w:p>
    <w:p w:rsidR="00B41B53" w:rsidRDefault="00B41B53" w:rsidP="00B41B53">
      <w:pPr>
        <w:rPr>
          <w:rFonts w:ascii="微软雅黑" w:eastAsia="微软雅黑" w:hAnsi="微软雅黑" w:cs="Arial"/>
          <w:sz w:val="16"/>
          <w:szCs w:val="16"/>
        </w:rPr>
      </w:pPr>
      <w:r w:rsidRPr="00B41B53">
        <w:rPr>
          <w:rFonts w:ascii="微软雅黑" w:eastAsia="微软雅黑" w:hAnsi="微软雅黑" w:cs="Arial" w:hint="eastAsia"/>
          <w:sz w:val="16"/>
          <w:szCs w:val="16"/>
        </w:rPr>
        <w:t>假设刘女士在50岁时不幸患上乳腺原位癌，中意人寿将给付轻症疾病保险金10万元。两年后李女士病情恶化并不幸身故，则中意人寿给付身故保险金约58.3万元。 公司共支付保险金约68.3万元。</w:t>
      </w:r>
    </w:p>
    <w:p w:rsidR="00130DDD" w:rsidRPr="00A74608" w:rsidRDefault="00130DDD" w:rsidP="00B41B53">
      <w:pPr>
        <w:rPr>
          <w:rFonts w:ascii="微软雅黑" w:eastAsia="微软雅黑" w:hAnsi="微软雅黑" w:cs="Arial"/>
          <w:sz w:val="16"/>
          <w:szCs w:val="16"/>
        </w:rPr>
      </w:pPr>
      <w:r w:rsidRPr="00A74608">
        <w:rPr>
          <w:rFonts w:ascii="微软雅黑" w:eastAsia="微软雅黑" w:hAnsi="微软雅黑" w:cs="Arial" w:hint="eastAsia"/>
          <w:sz w:val="16"/>
          <w:szCs w:val="16"/>
        </w:rPr>
        <w:t>附注：</w:t>
      </w:r>
    </w:p>
    <w:p w:rsidR="00130DDD" w:rsidRPr="00A74608" w:rsidRDefault="00130DDD" w:rsidP="00130DDD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 xml:space="preserve">※ </w:t>
      </w:r>
      <w:proofErr w:type="gramStart"/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本保障由</w:t>
      </w:r>
      <w:proofErr w:type="gramEnd"/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中意人寿保险有限公司提供。</w:t>
      </w:r>
    </w:p>
    <w:p w:rsidR="00130DDD" w:rsidRPr="00A74608" w:rsidRDefault="00130DDD" w:rsidP="00130DDD">
      <w:pPr>
        <w:widowControl/>
        <w:jc w:val="left"/>
        <w:rPr>
          <w:rFonts w:ascii="微软雅黑" w:eastAsia="微软雅黑" w:hAnsi="微软雅黑" w:cs="Arial"/>
          <w:sz w:val="16"/>
          <w:szCs w:val="16"/>
        </w:rPr>
      </w:pPr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本保障适用于</w:t>
      </w:r>
      <w:r w:rsidR="00B41B53" w:rsidRPr="00B41B53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《中意安逸行两全保险》</w:t>
      </w:r>
      <w:r w:rsidR="00747CE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、</w:t>
      </w:r>
      <w:r w:rsidR="00B41B53" w:rsidRPr="00B41B53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《中意附加轻症疾病保险》</w:t>
      </w:r>
      <w:r w:rsidR="00747CE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、</w:t>
      </w:r>
      <w:r w:rsidR="00B41B53" w:rsidRPr="00B41B53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《中意附加个人综合意外伤害保险》</w:t>
      </w:r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，点击</w:t>
      </w:r>
      <w:r w:rsidR="002D7D07"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  <w:object w:dxaOrig="1539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pt;height:48.3pt" o:ole="">
            <v:imagedata r:id="rId8" o:title=""/>
          </v:shape>
          <o:OLEObject Type="Embed" ProgID="Package" ShapeID="_x0000_i1026" DrawAspect="Icon" ObjectID="_1557921725" r:id="rId9"/>
        </w:object>
      </w:r>
      <w:bookmarkStart w:id="2" w:name="_GoBack"/>
      <w:bookmarkEnd w:id="2"/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查看具体条款。</w:t>
      </w:r>
    </w:p>
    <w:p w:rsidR="00130DDD" w:rsidRPr="00A74608" w:rsidRDefault="00130DDD" w:rsidP="00130DDD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本介绍内容仅供参考，详细内容请参阅保险合同之保险条款，并以保险合同之规定内容为准。</w:t>
      </w:r>
    </w:p>
    <w:p w:rsidR="0024295D" w:rsidRPr="00A74608" w:rsidRDefault="0024295D" w:rsidP="0024295D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※本保险计划仅限于北京、上海、广东、江苏、深圳、辽宁、四川、陕西、山东、黑龙江、湖北、河南、浙江客户参与。</w:t>
      </w:r>
    </w:p>
    <w:p w:rsidR="0024295D" w:rsidRPr="00A74608" w:rsidRDefault="0024295D" w:rsidP="0024295D">
      <w:pPr>
        <w:tabs>
          <w:tab w:val="left" w:pos="1350"/>
        </w:tabs>
        <w:jc w:val="left"/>
        <w:rPr>
          <w:rFonts w:ascii="微软雅黑" w:eastAsia="微软雅黑" w:hAnsi="微软雅黑"/>
          <w:sz w:val="16"/>
          <w:szCs w:val="16"/>
          <w:lang w:val="en-GB"/>
        </w:rPr>
      </w:pPr>
    </w:p>
    <w:p w:rsidR="00845E38" w:rsidRPr="00A74608" w:rsidRDefault="00845E38" w:rsidP="00845E38">
      <w:pPr>
        <w:widowControl/>
        <w:spacing w:line="525" w:lineRule="atLeast"/>
        <w:jc w:val="left"/>
        <w:rPr>
          <w:rFonts w:ascii="微软雅黑" w:eastAsia="微软雅黑" w:hAnsi="微软雅黑" w:cs="Tahoma"/>
          <w:vanish/>
          <w:color w:val="787878"/>
          <w:kern w:val="0"/>
          <w:sz w:val="16"/>
          <w:szCs w:val="16"/>
        </w:rPr>
      </w:pP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t>刘先生在乘坐公共汽车时发生车祸，导致双侧眼球缺失，被保险人可以得到的理赔金额是：</w:t>
      </w: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br/>
      </w:r>
      <w:r w:rsidRPr="00A74608">
        <w:rPr>
          <w:rFonts w:ascii="微软雅黑" w:eastAsia="微软雅黑" w:hAnsi="微软雅黑" w:cs="Tahoma" w:hint="eastAsia"/>
          <w:b/>
          <w:bCs/>
          <w:vanish/>
          <w:color w:val="787878"/>
          <w:kern w:val="0"/>
          <w:sz w:val="16"/>
          <w:szCs w:val="16"/>
        </w:rPr>
        <w:t>20万[（1）*100%]+ 40万[（3）*100%]+ 10万[（4）*100%]+ 8000 [（5）*100%] = 70.8万</w:t>
      </w:r>
    </w:p>
    <w:p w:rsidR="00845E38" w:rsidRPr="00A74608" w:rsidRDefault="00845E38" w:rsidP="00845E38">
      <w:pPr>
        <w:widowControl/>
        <w:spacing w:line="360" w:lineRule="atLeast"/>
        <w:jc w:val="left"/>
        <w:rPr>
          <w:rFonts w:ascii="微软雅黑" w:eastAsia="微软雅黑" w:hAnsi="微软雅黑" w:cs="Tahoma"/>
          <w:vanish/>
          <w:color w:val="787878"/>
          <w:kern w:val="0"/>
          <w:sz w:val="16"/>
          <w:szCs w:val="16"/>
        </w:rPr>
      </w:pP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t>刘先生过马路时遭到汽车碰撞导致头部受伤，在意外事故发生180天内因外伤性颅脑损伤导致身故,被保险人的家人可以得到的理赔金额是：</w:t>
      </w: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br/>
      </w:r>
      <w:r w:rsidRPr="00A74608">
        <w:rPr>
          <w:rFonts w:ascii="微软雅黑" w:eastAsia="微软雅黑" w:hAnsi="微软雅黑" w:cs="Tahoma" w:hint="eastAsia"/>
          <w:b/>
          <w:bCs/>
          <w:vanish/>
          <w:color w:val="787878"/>
          <w:kern w:val="0"/>
          <w:sz w:val="16"/>
          <w:szCs w:val="16"/>
        </w:rPr>
        <w:t>20万[（1）* 100%]+ 20万[（2）* 100%] =40万</w:t>
      </w:r>
    </w:p>
    <w:p w:rsidR="00845E38" w:rsidRPr="00A74608" w:rsidRDefault="00D40DC7" w:rsidP="00845E38">
      <w:pPr>
        <w:widowControl/>
        <w:spacing w:before="300" w:line="360" w:lineRule="atLeast"/>
        <w:jc w:val="left"/>
        <w:rPr>
          <w:rFonts w:ascii="微软雅黑" w:eastAsia="微软雅黑" w:hAnsi="微软雅黑" w:cs="Tahoma"/>
          <w:vanish/>
          <w:color w:val="787878"/>
          <w:kern w:val="0"/>
          <w:sz w:val="16"/>
          <w:szCs w:val="16"/>
        </w:rPr>
      </w:pPr>
      <w:r>
        <w:rPr>
          <w:rFonts w:ascii="微软雅黑" w:eastAsia="微软雅黑" w:hAnsi="微软雅黑" w:cs="Tahoma"/>
          <w:vanish/>
          <w:color w:val="787878"/>
          <w:kern w:val="0"/>
          <w:sz w:val="16"/>
          <w:szCs w:val="16"/>
        </w:rPr>
        <w:pict>
          <v:rect id="_x0000_i1025" style="width:0;height:1.5pt" o:hralign="center" o:hrstd="t" o:hrnoshade="t" o:hr="t" stroked="f"/>
        </w:pict>
      </w:r>
    </w:p>
    <w:p w:rsidR="00845E38" w:rsidRPr="00A74608" w:rsidRDefault="00845E38" w:rsidP="00845E38">
      <w:pPr>
        <w:widowControl/>
        <w:spacing w:before="300" w:line="360" w:lineRule="atLeast"/>
        <w:jc w:val="left"/>
        <w:rPr>
          <w:rFonts w:ascii="微软雅黑" w:eastAsia="微软雅黑" w:hAnsi="微软雅黑" w:cs="Tahoma"/>
          <w:vanish/>
          <w:color w:val="787878"/>
          <w:kern w:val="0"/>
          <w:sz w:val="16"/>
          <w:szCs w:val="16"/>
        </w:rPr>
      </w:pP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t>※ 本保障由招商信诺人寿保险有限公司提供。</w:t>
      </w: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br/>
        <w:t>※ 本保障适用于《招商信诺五年身故及残疾意外伤害保险》、《招商信诺附加五年机动车相关意外伤害保险》、《招商信诺附加五年公共运输工具意外伤害保险》、《招商信诺附加五年残疾意外伤害保险》、《招商信诺附加五年住院手术医疗保险》，</w:t>
      </w:r>
      <w:hyperlink r:id="rId10" w:tgtFrame="_blank" w:history="1">
        <w:r w:rsidRPr="00A74608">
          <w:rPr>
            <w:rFonts w:ascii="微软雅黑" w:eastAsia="微软雅黑" w:hAnsi="微软雅黑" w:cs="Tahoma" w:hint="eastAsia"/>
            <w:vanish/>
            <w:color w:val="FF0000"/>
            <w:kern w:val="0"/>
            <w:sz w:val="16"/>
            <w:szCs w:val="16"/>
            <w:u w:val="single"/>
          </w:rPr>
          <w:t>点击查看具体条款</w:t>
        </w:r>
      </w:hyperlink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t>。</w:t>
      </w: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br/>
        <w:t>※ 本介绍内容仅供参考，详细内容请参阅保险合同之保险条款，并以保险合同之规定内容为准。</w:t>
      </w: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br/>
        <w:t>※本保险计划仅限于广东、北京、上海、浙江、江苏、四川、湖北、山东、辽宁、陕西和湖南地区客户参与。</w:t>
      </w:r>
    </w:p>
    <w:p w:rsidR="00845E38" w:rsidRPr="00A74608" w:rsidRDefault="00845E38" w:rsidP="00845E38">
      <w:pPr>
        <w:widowControl/>
        <w:spacing w:line="360" w:lineRule="atLeast"/>
        <w:ind w:firstLine="375"/>
        <w:jc w:val="left"/>
        <w:rPr>
          <w:rFonts w:ascii="微软雅黑" w:eastAsia="微软雅黑" w:hAnsi="微软雅黑" w:cs="Tahoma"/>
          <w:vanish/>
          <w:color w:val="787878"/>
          <w:kern w:val="0"/>
          <w:sz w:val="16"/>
          <w:szCs w:val="16"/>
        </w:rPr>
      </w:pP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t>招商信诺人寿保险有限公司（以下简称“招商信诺人寿”）是2003年成立，由美国信诺集团和招商局集团下属子公司共同出资。美国信诺保险集团是美国四大商业健康保险公司之一，在全球30个国家和地区开展业务，其向世界8000多万客户提供医疗、牙科、行为健康、药品、视力、人寿、意外事故及伤残福利保险产品和服务，拥有超过110万间国际医护中心构成的全球网络。招商信诺人寿是以健康医疗险业务为特色的寿险公司，一直积极研发贴合国内市场需求的团体与个人人寿、健康、高端医疗、意外及伤残等保险产品，是国内第一家以销售保障型产品为主的寿险公司；在国内拥有超过420家公立及私立直付医疗机构，更与信诺全球110万间国际医护中心紧密合作。</w:t>
      </w:r>
    </w:p>
    <w:p w:rsidR="00845E38" w:rsidRPr="00A74608" w:rsidRDefault="00845E38">
      <w:pPr>
        <w:rPr>
          <w:rFonts w:ascii="微软雅黑" w:eastAsia="微软雅黑" w:hAnsi="微软雅黑" w:cs="Arial"/>
          <w:sz w:val="16"/>
          <w:szCs w:val="16"/>
        </w:rPr>
      </w:pPr>
    </w:p>
    <w:sectPr w:rsidR="00845E38" w:rsidRPr="00A74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C7" w:rsidRDefault="00D40DC7" w:rsidP="0026033F">
      <w:r>
        <w:separator/>
      </w:r>
    </w:p>
  </w:endnote>
  <w:endnote w:type="continuationSeparator" w:id="0">
    <w:p w:rsidR="00D40DC7" w:rsidRDefault="00D40DC7" w:rsidP="0026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C7" w:rsidRDefault="00D40DC7" w:rsidP="0026033F">
      <w:r>
        <w:separator/>
      </w:r>
    </w:p>
  </w:footnote>
  <w:footnote w:type="continuationSeparator" w:id="0">
    <w:p w:rsidR="00D40DC7" w:rsidRDefault="00D40DC7" w:rsidP="0026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D6"/>
    <w:rsid w:val="000A6946"/>
    <w:rsid w:val="000A6A6E"/>
    <w:rsid w:val="000F0E3C"/>
    <w:rsid w:val="00130DDD"/>
    <w:rsid w:val="001322C4"/>
    <w:rsid w:val="001721D1"/>
    <w:rsid w:val="0024295D"/>
    <w:rsid w:val="0026033F"/>
    <w:rsid w:val="002D2E80"/>
    <w:rsid w:val="002D7D07"/>
    <w:rsid w:val="002E1EB8"/>
    <w:rsid w:val="00570A84"/>
    <w:rsid w:val="005750EE"/>
    <w:rsid w:val="006C0F43"/>
    <w:rsid w:val="006D2F1B"/>
    <w:rsid w:val="00747CE4"/>
    <w:rsid w:val="00824319"/>
    <w:rsid w:val="00845E38"/>
    <w:rsid w:val="00875081"/>
    <w:rsid w:val="00935278"/>
    <w:rsid w:val="009705C8"/>
    <w:rsid w:val="009719D6"/>
    <w:rsid w:val="00A74608"/>
    <w:rsid w:val="00AD761F"/>
    <w:rsid w:val="00B41B53"/>
    <w:rsid w:val="00BE5951"/>
    <w:rsid w:val="00C06E2C"/>
    <w:rsid w:val="00D4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33F"/>
    <w:rPr>
      <w:sz w:val="18"/>
      <w:szCs w:val="18"/>
    </w:rPr>
  </w:style>
  <w:style w:type="paragraph" w:customStyle="1" w:styleId="Default">
    <w:name w:val="Default"/>
    <w:rsid w:val="0026033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45E38"/>
    <w:rPr>
      <w:strike w:val="0"/>
      <w:dstrike w:val="0"/>
      <w:color w:val="66666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845E3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op1">
    <w:name w:val="p_top1"/>
    <w:basedOn w:val="a"/>
    <w:rsid w:val="00845E38"/>
    <w:pPr>
      <w:widowControl/>
      <w:spacing w:line="525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45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33F"/>
    <w:rPr>
      <w:sz w:val="18"/>
      <w:szCs w:val="18"/>
    </w:rPr>
  </w:style>
  <w:style w:type="paragraph" w:customStyle="1" w:styleId="Default">
    <w:name w:val="Default"/>
    <w:rsid w:val="0026033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45E38"/>
    <w:rPr>
      <w:strike w:val="0"/>
      <w:dstrike w:val="0"/>
      <w:color w:val="66666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845E3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op1">
    <w:name w:val="p_top1"/>
    <w:basedOn w:val="a"/>
    <w:rsid w:val="00845E38"/>
    <w:pPr>
      <w:widowControl/>
      <w:spacing w:line="525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45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5" w:color="DADADA"/>
                    <w:right w:val="none" w:sz="0" w:space="0" w:color="auto"/>
                  </w:divBdr>
                  <w:divsChild>
                    <w:div w:id="6134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5" w:color="DADADA"/>
                    <w:right w:val="none" w:sz="0" w:space="0" w:color="auto"/>
                  </w:divBdr>
                  <w:divsChild>
                    <w:div w:id="475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rd.cgbchina.com.cn/subsite/201408/19208329/images/download/xinfuwuyouwunianqigeren.zi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8C18B8-E673-44A7-816A-7631B241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231</Words>
  <Characters>1323</Characters>
  <Application>Microsoft Office Word</Application>
  <DocSecurity>0</DocSecurity>
  <Lines>11</Lines>
  <Paragraphs>3</Paragraphs>
  <ScaleCrop>false</ScaleCrop>
  <Company>gdb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刘莉洪</dc:creator>
  <cp:keywords/>
  <dc:description/>
  <cp:lastModifiedBy>陈立峰/个人银行部/总行/广发银行</cp:lastModifiedBy>
  <cp:revision>21</cp:revision>
  <dcterms:created xsi:type="dcterms:W3CDTF">2016-11-20T09:11:00Z</dcterms:created>
  <dcterms:modified xsi:type="dcterms:W3CDTF">2017-06-02T07:14:00Z</dcterms:modified>
</cp:coreProperties>
</file>